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781" w:rsidRPr="00E11438" w:rsidRDefault="0055252A" w:rsidP="00A36781">
      <w:pPr>
        <w:spacing w:before="10" w:line="240" w:lineRule="exact"/>
        <w:jc w:val="right"/>
        <w:textAlignment w:val="baseline"/>
        <w:rPr>
          <w:rFonts w:eastAsia="Garamond"/>
          <w:i/>
          <w:color w:val="000000"/>
          <w:spacing w:val="15"/>
        </w:rPr>
      </w:pPr>
      <w:r w:rsidRPr="00E11438">
        <w:rPr>
          <w:rFonts w:eastAsia="Garamond"/>
          <w:i/>
          <w:color w:val="000000"/>
          <w:spacing w:val="15"/>
        </w:rPr>
        <w:t>Świdwin</w:t>
      </w:r>
      <w:r w:rsidR="00A36781" w:rsidRPr="00E11438">
        <w:rPr>
          <w:rFonts w:eastAsia="Garamond"/>
          <w:i/>
          <w:color w:val="000000"/>
          <w:spacing w:val="15"/>
        </w:rPr>
        <w:t>, data</w:t>
      </w:r>
      <w:r w:rsidR="001E2A1A" w:rsidRPr="00E11438">
        <w:rPr>
          <w:rFonts w:eastAsia="Garamond"/>
          <w:i/>
          <w:color w:val="000000"/>
          <w:spacing w:val="15"/>
        </w:rPr>
        <w:t xml:space="preserve"> 21 maja 2019r.</w:t>
      </w:r>
    </w:p>
    <w:p w:rsidR="004C3863" w:rsidRPr="00E11438" w:rsidRDefault="004C3863" w:rsidP="004C3863">
      <w:pPr>
        <w:pStyle w:val="Tytu"/>
        <w:jc w:val="center"/>
        <w:rPr>
          <w:rFonts w:eastAsia="Garamond"/>
          <w:sz w:val="40"/>
          <w:szCs w:val="40"/>
        </w:rPr>
      </w:pPr>
    </w:p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6135E9" w:rsidP="004C3863">
      <w:pPr>
        <w:pStyle w:val="Tytu"/>
        <w:jc w:val="center"/>
        <w:rPr>
          <w:rFonts w:eastAsia="Garamond"/>
          <w:sz w:val="72"/>
          <w:szCs w:val="72"/>
        </w:rPr>
      </w:pPr>
      <w:bookmarkStart w:id="0" w:name="_Hlk9326224"/>
      <w:r w:rsidRPr="00E11438">
        <w:rPr>
          <w:rFonts w:eastAsia="Garamond"/>
          <w:sz w:val="72"/>
          <w:szCs w:val="72"/>
        </w:rPr>
        <w:t>RAPORT</w:t>
      </w:r>
    </w:p>
    <w:p w:rsidR="00A36781" w:rsidRPr="00E11438" w:rsidRDefault="006135E9" w:rsidP="004C3863">
      <w:pPr>
        <w:pStyle w:val="Tytu"/>
        <w:jc w:val="center"/>
        <w:rPr>
          <w:rFonts w:eastAsia="Garamond"/>
          <w:sz w:val="72"/>
          <w:szCs w:val="72"/>
        </w:rPr>
      </w:pPr>
      <w:r w:rsidRPr="00E11438">
        <w:rPr>
          <w:rFonts w:eastAsia="Garamond"/>
          <w:sz w:val="72"/>
          <w:szCs w:val="72"/>
        </w:rPr>
        <w:t xml:space="preserve"> O STANIE MIASTA ŚWIDWIN</w:t>
      </w:r>
      <w:r w:rsidR="00A36781" w:rsidRPr="00E11438">
        <w:rPr>
          <w:rFonts w:eastAsia="Garamond"/>
          <w:sz w:val="72"/>
          <w:szCs w:val="72"/>
        </w:rPr>
        <w:t xml:space="preserve"> </w:t>
      </w:r>
      <w:r w:rsidR="00A36781" w:rsidRPr="00E11438">
        <w:rPr>
          <w:rFonts w:eastAsia="Garamond"/>
          <w:sz w:val="72"/>
          <w:szCs w:val="72"/>
        </w:rPr>
        <w:br/>
        <w:t xml:space="preserve"> </w:t>
      </w:r>
      <w:r w:rsidRPr="00E11438">
        <w:rPr>
          <w:rFonts w:eastAsia="Garamond"/>
          <w:sz w:val="72"/>
          <w:szCs w:val="72"/>
        </w:rPr>
        <w:t xml:space="preserve">W </w:t>
      </w:r>
      <w:r w:rsidR="00A36781" w:rsidRPr="00E11438">
        <w:rPr>
          <w:rFonts w:eastAsia="Garamond"/>
          <w:sz w:val="72"/>
          <w:szCs w:val="72"/>
        </w:rPr>
        <w:t>ROKU 2018</w:t>
      </w:r>
    </w:p>
    <w:bookmarkEnd w:id="0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sdt>
      <w:sdtPr>
        <w:rPr>
          <w:rFonts w:ascii="Times New Roman" w:eastAsia="PMingLiU" w:hAnsi="Times New Roman" w:cs="Times New Roman"/>
          <w:color w:val="auto"/>
          <w:sz w:val="22"/>
          <w:szCs w:val="22"/>
          <w:lang w:eastAsia="en-US"/>
        </w:rPr>
        <w:id w:val="-261028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24CCF" w:rsidRPr="00E11438" w:rsidRDefault="00824CCF">
          <w:pPr>
            <w:pStyle w:val="Nagwekspisutreci"/>
          </w:pPr>
          <w:r w:rsidRPr="00E11438">
            <w:t>Spis treści</w:t>
          </w:r>
        </w:p>
        <w:p w:rsidR="00E11438" w:rsidRPr="00E11438" w:rsidRDefault="00824CC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E11438">
            <w:fldChar w:fldCharType="begin"/>
          </w:r>
          <w:r w:rsidRPr="00E11438">
            <w:instrText xml:space="preserve"> TOC \o "1-3" \h \z \u </w:instrText>
          </w:r>
          <w:r w:rsidRPr="00E11438">
            <w:fldChar w:fldCharType="separate"/>
          </w:r>
          <w:hyperlink w:anchor="_Toc9326154" w:history="1">
            <w:r w:rsidR="00E11438" w:rsidRPr="00E11438">
              <w:rPr>
                <w:rStyle w:val="Hipercze"/>
                <w:rFonts w:eastAsia="Garamond"/>
                <w:noProof/>
              </w:rPr>
              <w:t>I. Realizacja polityk, programów i strategii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_Toc9326154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3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55" w:history="1">
            <w:r w:rsidR="00E11438" w:rsidRPr="00E11438">
              <w:rPr>
                <w:rStyle w:val="Hipercze"/>
                <w:noProof/>
              </w:rPr>
              <w:t>II. Finanse miasta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_Toc9326155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5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56" w:history="1">
            <w:r w:rsidR="00E11438" w:rsidRPr="00E11438">
              <w:rPr>
                <w:rStyle w:val="Hipercze"/>
                <w:rFonts w:eastAsia="Times New Roman"/>
                <w:noProof/>
              </w:rPr>
              <w:t>III. Spółki komunalne i miejskie jednostki organizacyjne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_Toc9326156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9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57" w:history="1">
            <w:r w:rsidR="00E11438" w:rsidRPr="00E11438">
              <w:rPr>
                <w:rStyle w:val="Hipercze"/>
                <w:rFonts w:eastAsia="Times New Roman"/>
                <w:noProof/>
                <w:spacing w:val="2"/>
              </w:rPr>
              <w:t xml:space="preserve">IV. </w:t>
            </w:r>
            <w:r w:rsidR="00E11438" w:rsidRPr="00E11438">
              <w:rPr>
                <w:rStyle w:val="Hipercze"/>
                <w:rFonts w:eastAsia="Times New Roman"/>
                <w:noProof/>
              </w:rPr>
              <w:t>Mieszkańcy miasta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_Toc9326157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10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58" w:history="1">
            <w:r w:rsidR="00E11438" w:rsidRPr="00E11438">
              <w:rPr>
                <w:rStyle w:val="Hipercze"/>
                <w:rFonts w:eastAsia="Times New Roman"/>
                <w:noProof/>
              </w:rPr>
              <w:t>V. Ochrona zdrowia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_Toc9326158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10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59" w:history="1">
            <w:r w:rsidR="00E11438" w:rsidRPr="00E11438">
              <w:rPr>
                <w:rStyle w:val="Hipercze"/>
                <w:rFonts w:eastAsia="Arial"/>
                <w:noProof/>
              </w:rPr>
              <w:t xml:space="preserve">VI. </w:t>
            </w:r>
            <w:r w:rsidR="00E11438" w:rsidRPr="00E11438">
              <w:rPr>
                <w:rStyle w:val="Hipercze"/>
                <w:rFonts w:eastAsia="Times New Roman"/>
                <w:noProof/>
              </w:rPr>
              <w:t>Pomoc społeczna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_Toc9326159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12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60" w:history="1">
            <w:r w:rsidR="00E11438" w:rsidRPr="00E11438">
              <w:rPr>
                <w:rStyle w:val="Hipercze"/>
                <w:rFonts w:eastAsia="Garamond"/>
                <w:noProof/>
              </w:rPr>
              <w:t>VII. Działalność inwestycyjna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_Toc9326160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14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61" w:history="1">
            <w:r w:rsidR="00E11438" w:rsidRPr="00E11438">
              <w:rPr>
                <w:rStyle w:val="Hipercze"/>
                <w:rFonts w:eastAsia="Garamond"/>
                <w:noProof/>
              </w:rPr>
              <w:t>VIII. Gospodarka mieszkaniowa i komunalna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_Toc9326161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15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62" w:history="1">
            <w:r w:rsidR="00E11438" w:rsidRPr="00E11438">
              <w:rPr>
                <w:rStyle w:val="Hipercze"/>
                <w:rFonts w:eastAsia="Times New Roman"/>
                <w:noProof/>
              </w:rPr>
              <w:t>IX. Sprawy obywatelskie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_Toc9326162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16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63" w:history="1">
            <w:r w:rsidR="00E11438" w:rsidRPr="00E11438">
              <w:rPr>
                <w:rStyle w:val="Hipercze"/>
                <w:noProof/>
              </w:rPr>
              <w:t>X. Bezpieczeństwo i porządek publiczny.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_Toc9326163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19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64" w:history="1">
            <w:r w:rsidR="00E11438" w:rsidRPr="00E11438">
              <w:rPr>
                <w:rStyle w:val="Hipercze"/>
                <w:rFonts w:eastAsia="Garamond"/>
                <w:noProof/>
              </w:rPr>
              <w:t>XI. Edukacja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_Toc9326164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20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 w:rsidP="00E11438">
          <w:pPr>
            <w:pStyle w:val="Spistreci2"/>
            <w:rPr>
              <w:noProof/>
            </w:rPr>
          </w:pPr>
          <w:hyperlink w:anchor="_Toc9326165" w:history="1">
            <w:r w:rsidR="00E11438" w:rsidRPr="00E11438">
              <w:rPr>
                <w:rStyle w:val="Hipercze"/>
                <w:rFonts w:eastAsia="Garamond"/>
                <w:noProof/>
              </w:rPr>
              <w:t>1. Szkoły podstawowe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_Toc9326165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20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 w:rsidP="00E11438">
          <w:pPr>
            <w:pStyle w:val="Spistreci2"/>
            <w:rPr>
              <w:noProof/>
            </w:rPr>
          </w:pPr>
          <w:hyperlink w:anchor="_Toc9326166" w:history="1">
            <w:r w:rsidR="00E11438" w:rsidRPr="00E11438">
              <w:rPr>
                <w:rStyle w:val="Hipercze"/>
                <w:rFonts w:eastAsia="Times New Roman"/>
                <w:noProof/>
              </w:rPr>
              <w:t>2.</w:t>
            </w:r>
            <w:r w:rsidR="00E11438" w:rsidRPr="00E11438">
              <w:rPr>
                <w:noProof/>
              </w:rPr>
              <w:tab/>
            </w:r>
            <w:r w:rsidR="00E11438" w:rsidRPr="00E11438">
              <w:rPr>
                <w:rStyle w:val="Hipercze"/>
                <w:rFonts w:eastAsia="Times New Roman"/>
                <w:noProof/>
              </w:rPr>
              <w:t>Przedszkola i Żłobki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_Toc9326166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21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67" w:history="1">
            <w:r w:rsidR="00E11438" w:rsidRPr="00E11438">
              <w:rPr>
                <w:rStyle w:val="Hipercze"/>
                <w:bCs/>
                <w:noProof/>
                <w:kern w:val="2"/>
                <w:lang w:eastAsia="zh-CN"/>
              </w:rPr>
              <w:t>XII. Ś</w:t>
            </w:r>
            <w:r w:rsidR="00E11438" w:rsidRPr="00E11438">
              <w:rPr>
                <w:rStyle w:val="Hipercze"/>
                <w:noProof/>
              </w:rPr>
              <w:t>widwiński Ośrodek Kultury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_Toc9326167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21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68" w:history="1">
            <w:r w:rsidR="00E11438" w:rsidRPr="00E11438">
              <w:rPr>
                <w:rStyle w:val="Hipercze"/>
                <w:rFonts w:eastAsia="Times New Roman"/>
                <w:noProof/>
              </w:rPr>
              <w:t>XIII. Biblioteka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_Toc9326168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22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69" w:history="1">
            <w:r w:rsidR="00E11438" w:rsidRPr="00E11438">
              <w:rPr>
                <w:rStyle w:val="Hipercze"/>
                <w:rFonts w:eastAsia="Times New Roman"/>
                <w:noProof/>
                <w:lang w:eastAsia="zh-CN"/>
              </w:rPr>
              <w:t>XIV. Samorządowy Zakład Budżetowy  Park Wodny „Relax” w Świdwinie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_Toc9326169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23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70" w:history="1">
            <w:r w:rsidR="00E11438" w:rsidRPr="00E11438">
              <w:rPr>
                <w:rStyle w:val="Hipercze"/>
                <w:rFonts w:eastAsia="Times New Roman"/>
                <w:noProof/>
              </w:rPr>
              <w:t>XV. Przedsiębiorcy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_Toc9326170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23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71" w:history="1">
            <w:r w:rsidR="00E11438" w:rsidRPr="00E11438">
              <w:rPr>
                <w:rStyle w:val="Hipercze"/>
                <w:rFonts w:eastAsia="Times New Roman"/>
                <w:noProof/>
              </w:rPr>
              <w:t>XVI. Ochrona środowiska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_Toc9326171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23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72" w:history="1">
            <w:r w:rsidR="00E11438" w:rsidRPr="00E11438">
              <w:rPr>
                <w:rStyle w:val="Hipercze"/>
                <w:rFonts w:eastAsia="Garamond"/>
                <w:noProof/>
              </w:rPr>
              <w:t>XVII. Planowanie przestrzenne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_Toc9326172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24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E11438" w:rsidRPr="00E11438" w:rsidRDefault="008A2AC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9326173" w:history="1">
            <w:r w:rsidR="00E11438" w:rsidRPr="00E11438">
              <w:rPr>
                <w:rStyle w:val="Hipercze"/>
                <w:rFonts w:eastAsia="Garamond"/>
                <w:noProof/>
              </w:rPr>
              <w:t xml:space="preserve">XVIII. Sprawy administracyjne </w:t>
            </w:r>
            <w:r w:rsidR="00E11438" w:rsidRPr="00E11438">
              <w:rPr>
                <w:rStyle w:val="Hipercze"/>
                <w:rFonts w:eastAsia="Garamond"/>
                <w:noProof/>
                <w:spacing w:val="10"/>
              </w:rPr>
              <w:t>.</w:t>
            </w:r>
            <w:r w:rsidR="00E11438" w:rsidRPr="00E11438">
              <w:rPr>
                <w:noProof/>
                <w:webHidden/>
              </w:rPr>
              <w:tab/>
            </w:r>
            <w:r w:rsidR="00E11438" w:rsidRPr="00E11438">
              <w:rPr>
                <w:noProof/>
                <w:webHidden/>
              </w:rPr>
              <w:fldChar w:fldCharType="begin"/>
            </w:r>
            <w:r w:rsidR="00E11438" w:rsidRPr="00E11438">
              <w:rPr>
                <w:noProof/>
                <w:webHidden/>
              </w:rPr>
              <w:instrText xml:space="preserve"> PAGEREF _Toc9326173 \h </w:instrText>
            </w:r>
            <w:r w:rsidR="00E11438" w:rsidRPr="00E11438">
              <w:rPr>
                <w:noProof/>
                <w:webHidden/>
              </w:rPr>
            </w:r>
            <w:r w:rsidR="00E11438" w:rsidRPr="00E11438">
              <w:rPr>
                <w:noProof/>
                <w:webHidden/>
              </w:rPr>
              <w:fldChar w:fldCharType="separate"/>
            </w:r>
            <w:r w:rsidR="000E4C42">
              <w:rPr>
                <w:noProof/>
                <w:webHidden/>
              </w:rPr>
              <w:t>24</w:t>
            </w:r>
            <w:r w:rsidR="00E11438" w:rsidRPr="00E11438">
              <w:rPr>
                <w:noProof/>
                <w:webHidden/>
              </w:rPr>
              <w:fldChar w:fldCharType="end"/>
            </w:r>
          </w:hyperlink>
        </w:p>
        <w:p w:rsidR="00824CCF" w:rsidRPr="00E11438" w:rsidRDefault="00824CCF">
          <w:r w:rsidRPr="00E11438">
            <w:rPr>
              <w:b/>
              <w:bCs/>
            </w:rPr>
            <w:fldChar w:fldCharType="end"/>
          </w:r>
        </w:p>
      </w:sdtContent>
    </w:sdt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824CCF" w:rsidRPr="00E11438" w:rsidRDefault="00824CCF" w:rsidP="00824CCF"/>
    <w:p w:rsidR="00E11438" w:rsidRPr="000E4C42" w:rsidRDefault="00E11438" w:rsidP="00E11438">
      <w:pPr>
        <w:pStyle w:val="Bezodstpw"/>
        <w:ind w:firstLine="708"/>
        <w:jc w:val="center"/>
        <w:rPr>
          <w:b/>
          <w:sz w:val="36"/>
          <w:szCs w:val="36"/>
          <w:lang w:val="pl-PL"/>
        </w:rPr>
      </w:pPr>
      <w:bookmarkStart w:id="1" w:name="_GoBack"/>
      <w:bookmarkEnd w:id="1"/>
      <w:r w:rsidRPr="000E4C42">
        <w:rPr>
          <w:b/>
          <w:sz w:val="36"/>
          <w:szCs w:val="36"/>
          <w:lang w:val="pl-PL"/>
        </w:rPr>
        <w:lastRenderedPageBreak/>
        <w:t>RAPORT</w:t>
      </w:r>
    </w:p>
    <w:p w:rsidR="00E11438" w:rsidRPr="000E4C42" w:rsidRDefault="00E11438" w:rsidP="00E11438">
      <w:pPr>
        <w:pStyle w:val="Bezodstpw"/>
        <w:ind w:firstLine="708"/>
        <w:jc w:val="center"/>
        <w:rPr>
          <w:b/>
          <w:sz w:val="36"/>
          <w:szCs w:val="36"/>
          <w:lang w:val="pl-PL"/>
        </w:rPr>
      </w:pPr>
      <w:r w:rsidRPr="000E4C42">
        <w:rPr>
          <w:b/>
          <w:sz w:val="36"/>
          <w:szCs w:val="36"/>
          <w:lang w:val="pl-PL"/>
        </w:rPr>
        <w:t>O STANIE MIASTA ŚWIDWIN</w:t>
      </w:r>
    </w:p>
    <w:p w:rsidR="00E11438" w:rsidRPr="000E4C42" w:rsidRDefault="00E11438" w:rsidP="00E11438">
      <w:pPr>
        <w:pStyle w:val="Bezodstpw"/>
        <w:ind w:firstLine="708"/>
        <w:jc w:val="center"/>
        <w:rPr>
          <w:b/>
          <w:sz w:val="36"/>
          <w:szCs w:val="36"/>
          <w:lang w:val="pl-PL"/>
        </w:rPr>
      </w:pPr>
      <w:r w:rsidRPr="000E4C42">
        <w:rPr>
          <w:b/>
          <w:sz w:val="36"/>
          <w:szCs w:val="36"/>
          <w:lang w:val="pl-PL"/>
        </w:rPr>
        <w:t>W ROKU 2018</w:t>
      </w:r>
    </w:p>
    <w:p w:rsidR="00E11438" w:rsidRPr="00E11438" w:rsidRDefault="00E11438" w:rsidP="00E11438">
      <w:pPr>
        <w:pStyle w:val="Bezodstpw"/>
        <w:ind w:firstLine="708"/>
        <w:jc w:val="center"/>
        <w:rPr>
          <w:sz w:val="36"/>
          <w:szCs w:val="36"/>
          <w:lang w:val="pl-PL"/>
        </w:rPr>
      </w:pPr>
    </w:p>
    <w:p w:rsidR="00E11438" w:rsidRPr="00E11438" w:rsidRDefault="00E11438" w:rsidP="00E11438">
      <w:pPr>
        <w:pStyle w:val="Bezodstpw"/>
        <w:ind w:firstLine="708"/>
        <w:jc w:val="center"/>
        <w:rPr>
          <w:sz w:val="36"/>
          <w:szCs w:val="36"/>
          <w:lang w:val="pl-PL"/>
        </w:rPr>
      </w:pPr>
    </w:p>
    <w:p w:rsidR="00A36781" w:rsidRPr="00E11438" w:rsidRDefault="006135E9" w:rsidP="00824CCF">
      <w:pPr>
        <w:pStyle w:val="Bezodstpw"/>
        <w:ind w:firstLine="708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Na podstawie art. 28aa ust. 1</w:t>
      </w:r>
      <w:r w:rsidR="00A36781" w:rsidRPr="00E11438">
        <w:rPr>
          <w:sz w:val="24"/>
          <w:szCs w:val="24"/>
          <w:lang w:val="pl-PL"/>
        </w:rPr>
        <w:t xml:space="preserve"> ustawy z dnia 8 marca 1990 r. o samorządzie gminnym</w:t>
      </w:r>
      <w:r w:rsidRPr="00E11438">
        <w:rPr>
          <w:sz w:val="24"/>
          <w:szCs w:val="24"/>
          <w:lang w:val="pl-PL"/>
        </w:rPr>
        <w:t xml:space="preserve"> (Dz. U. z 2019r. poz. 506) Burmistrz Miasta Świdwin</w:t>
      </w:r>
      <w:r w:rsidR="00A36781" w:rsidRPr="00E11438">
        <w:rPr>
          <w:sz w:val="24"/>
          <w:szCs w:val="24"/>
          <w:lang w:val="pl-PL"/>
        </w:rPr>
        <w:t xml:space="preserve"> przedstawia niniejszym rap</w:t>
      </w:r>
      <w:r w:rsidRPr="00E11438">
        <w:rPr>
          <w:sz w:val="24"/>
          <w:szCs w:val="24"/>
          <w:lang w:val="pl-PL"/>
        </w:rPr>
        <w:t>ort o stanie Miasta Świdwin w</w:t>
      </w:r>
      <w:r w:rsidR="00A36781" w:rsidRPr="00E11438">
        <w:rPr>
          <w:sz w:val="24"/>
          <w:szCs w:val="24"/>
          <w:lang w:val="pl-PL"/>
        </w:rPr>
        <w:t xml:space="preserve"> roku 2018.</w:t>
      </w:r>
    </w:p>
    <w:p w:rsidR="00A36781" w:rsidRPr="00E11438" w:rsidRDefault="00D43709" w:rsidP="004C3863">
      <w:pPr>
        <w:pStyle w:val="Nagwek1"/>
        <w:rPr>
          <w:rFonts w:eastAsia="Garamond"/>
        </w:rPr>
      </w:pPr>
      <w:bookmarkStart w:id="2" w:name="_Toc9326154"/>
      <w:r w:rsidRPr="00E11438">
        <w:rPr>
          <w:rFonts w:eastAsia="Garamond"/>
        </w:rPr>
        <w:t>I</w:t>
      </w:r>
      <w:r w:rsidR="00F24774" w:rsidRPr="00E11438">
        <w:rPr>
          <w:rFonts w:eastAsia="Garamond"/>
        </w:rPr>
        <w:t>.</w:t>
      </w:r>
      <w:r w:rsidRPr="00E11438">
        <w:rPr>
          <w:rFonts w:eastAsia="Garamond"/>
        </w:rPr>
        <w:t xml:space="preserve"> </w:t>
      </w:r>
      <w:r w:rsidR="00A36781" w:rsidRPr="00E11438">
        <w:rPr>
          <w:rFonts w:eastAsia="Garamond"/>
        </w:rPr>
        <w:t>Realizacja polityk, programów i strategii</w:t>
      </w:r>
      <w:bookmarkEnd w:id="2"/>
    </w:p>
    <w:p w:rsidR="00A36781" w:rsidRPr="00E11438" w:rsidRDefault="00C2124D" w:rsidP="00C21E2D">
      <w:pPr>
        <w:spacing w:before="216" w:after="284" w:line="244" w:lineRule="exact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W mieście w 2018</w:t>
      </w:r>
      <w:r w:rsidR="00A36781" w:rsidRPr="00E11438">
        <w:rPr>
          <w:rFonts w:eastAsia="Garamond"/>
          <w:color w:val="000000"/>
          <w:sz w:val="24"/>
          <w:szCs w:val="24"/>
        </w:rPr>
        <w:t>r. obo</w:t>
      </w:r>
      <w:r w:rsidRPr="00E11438">
        <w:rPr>
          <w:rFonts w:eastAsia="Garamond"/>
          <w:color w:val="000000"/>
          <w:sz w:val="24"/>
          <w:szCs w:val="24"/>
        </w:rPr>
        <w:t xml:space="preserve">wiązywały </w:t>
      </w:r>
      <w:r w:rsidR="0064076C" w:rsidRPr="00E11438">
        <w:rPr>
          <w:rFonts w:eastAsia="Garamond"/>
          <w:color w:val="000000"/>
          <w:sz w:val="24"/>
          <w:szCs w:val="24"/>
        </w:rPr>
        <w:t xml:space="preserve">m.in. </w:t>
      </w:r>
      <w:r w:rsidRPr="00E11438">
        <w:rPr>
          <w:rFonts w:eastAsia="Garamond"/>
          <w:color w:val="000000"/>
          <w:sz w:val="24"/>
          <w:szCs w:val="24"/>
        </w:rPr>
        <w:t xml:space="preserve">następujące dokumenty </w:t>
      </w:r>
      <w:r w:rsidR="00C21E2D" w:rsidRPr="00E11438">
        <w:rPr>
          <w:rFonts w:eastAsia="Garamond"/>
          <w:color w:val="000000"/>
          <w:sz w:val="24"/>
          <w:szCs w:val="24"/>
        </w:rPr>
        <w:t>strategiczne:</w:t>
      </w:r>
    </w:p>
    <w:p w:rsidR="0003216E" w:rsidRPr="00E11438" w:rsidRDefault="006A2D92" w:rsidP="0003216E">
      <w:pPr>
        <w:ind w:firstLine="708"/>
        <w:jc w:val="both"/>
      </w:pPr>
      <w:r w:rsidRPr="00E11438">
        <w:rPr>
          <w:rFonts w:eastAsia="Garamond"/>
          <w:b/>
          <w:color w:val="000000"/>
          <w:sz w:val="24"/>
          <w:szCs w:val="24"/>
        </w:rPr>
        <w:t>1</w:t>
      </w:r>
      <w:r w:rsidRPr="00E11438">
        <w:rPr>
          <w:rFonts w:eastAsia="Garamond"/>
          <w:color w:val="000000"/>
          <w:sz w:val="24"/>
          <w:szCs w:val="24"/>
        </w:rPr>
        <w:t xml:space="preserve">. </w:t>
      </w:r>
      <w:r w:rsidR="0003216E" w:rsidRPr="00E11438">
        <w:rPr>
          <w:rFonts w:eastAsia="Garamond"/>
          <w:b/>
          <w:color w:val="000000"/>
          <w:sz w:val="24"/>
          <w:szCs w:val="24"/>
        </w:rPr>
        <w:t>S</w:t>
      </w:r>
      <w:r w:rsidR="0003216E" w:rsidRPr="00E11438">
        <w:rPr>
          <w:b/>
        </w:rPr>
        <w:t>trategia</w:t>
      </w:r>
      <w:r w:rsidRPr="00E11438">
        <w:rPr>
          <w:b/>
        </w:rPr>
        <w:t xml:space="preserve"> Rozwoju Miasta Świdwin</w:t>
      </w:r>
      <w:r w:rsidR="0003216E" w:rsidRPr="00E11438">
        <w:t>, przyjęta</w:t>
      </w:r>
      <w:r w:rsidRPr="00E11438">
        <w:t xml:space="preserve"> Uchwałą Nr IV/14/15 </w:t>
      </w:r>
      <w:r w:rsidR="0003216E" w:rsidRPr="00E11438">
        <w:t xml:space="preserve">Rady Miasta Świdwin </w:t>
      </w:r>
      <w:r w:rsidRPr="00E11438">
        <w:t>z dn</w:t>
      </w:r>
      <w:r w:rsidR="0003216E" w:rsidRPr="00E11438">
        <w:t xml:space="preserve">ia 10 lutego 2015 roku.  W roku 2018  przewidziano w niej do realizacji następujące zadania: </w:t>
      </w:r>
    </w:p>
    <w:p w:rsidR="006A2D92" w:rsidRPr="00E11438" w:rsidRDefault="0003216E" w:rsidP="0003216E">
      <w:pPr>
        <w:ind w:firstLine="708"/>
        <w:jc w:val="both"/>
      </w:pPr>
      <w:r w:rsidRPr="00E11438">
        <w:rPr>
          <w:b/>
        </w:rPr>
        <w:t xml:space="preserve">1) </w:t>
      </w:r>
      <w:r w:rsidR="006A2D92" w:rsidRPr="00E11438">
        <w:rPr>
          <w:b/>
        </w:rPr>
        <w:t>Przebudowa ul. Niedziałkowskiego-</w:t>
      </w:r>
      <w:r w:rsidR="006A2D92" w:rsidRPr="00E11438">
        <w:t xml:space="preserve"> inwestycja polegająca na przebudowie nawierzchni jezdni ul. Niedziałkowskiego w Świdwinie przyczyniała się do osiągnięcia następujących celów:</w:t>
      </w:r>
    </w:p>
    <w:p w:rsidR="006A2D92" w:rsidRPr="00E11438" w:rsidRDefault="0003216E" w:rsidP="0003216E">
      <w:pPr>
        <w:pStyle w:val="Akapitzlist"/>
        <w:spacing w:after="160" w:line="256" w:lineRule="auto"/>
        <w:ind w:left="1440"/>
        <w:jc w:val="both"/>
      </w:pPr>
      <w:r w:rsidRPr="00E11438">
        <w:rPr>
          <w:b/>
        </w:rPr>
        <w:t xml:space="preserve">- </w:t>
      </w:r>
      <w:r w:rsidR="006A2D92" w:rsidRPr="00E11438">
        <w:rPr>
          <w:b/>
        </w:rPr>
        <w:t>Cel operacyjny 1.1-</w:t>
      </w:r>
      <w:r w:rsidR="006A2D92" w:rsidRPr="00E11438">
        <w:t xml:space="preserve"> Funkcjonalne i estetyczne miasto;</w:t>
      </w:r>
    </w:p>
    <w:p w:rsidR="006A2D92" w:rsidRPr="00E11438" w:rsidRDefault="0003216E" w:rsidP="0003216E">
      <w:pPr>
        <w:pStyle w:val="Akapitzlist"/>
        <w:spacing w:after="160" w:line="256" w:lineRule="auto"/>
        <w:ind w:left="1440"/>
        <w:jc w:val="both"/>
      </w:pPr>
      <w:bookmarkStart w:id="3" w:name="_Hlk8978231"/>
      <w:r w:rsidRPr="00E11438">
        <w:rPr>
          <w:b/>
        </w:rPr>
        <w:t xml:space="preserve">- </w:t>
      </w:r>
      <w:r w:rsidR="006A2D92" w:rsidRPr="00E11438">
        <w:rPr>
          <w:b/>
        </w:rPr>
        <w:t>Cel operacyjny 1.3-</w:t>
      </w:r>
      <w:r w:rsidR="006A2D92" w:rsidRPr="00E11438">
        <w:t xml:space="preserve"> Poprawa stanu infrastruktury komunalnej;</w:t>
      </w:r>
    </w:p>
    <w:bookmarkEnd w:id="3"/>
    <w:p w:rsidR="006A2D92" w:rsidRPr="00E11438" w:rsidRDefault="006A2D92" w:rsidP="0003216E">
      <w:pPr>
        <w:pStyle w:val="Akapitzlist"/>
        <w:numPr>
          <w:ilvl w:val="0"/>
          <w:numId w:val="26"/>
        </w:numPr>
        <w:spacing w:after="160" w:line="256" w:lineRule="auto"/>
        <w:jc w:val="both"/>
      </w:pPr>
      <w:r w:rsidRPr="00E11438">
        <w:rPr>
          <w:b/>
        </w:rPr>
        <w:t>Rewitalizacja Parku Miejskiego w Świdwinie-</w:t>
      </w:r>
      <w:r w:rsidRPr="00E11438">
        <w:t xml:space="preserve"> inwestycja polegająca na rewitalizacji zabytkowego parku miejskiego, poprzez kompleksową inwentaryzację drzewostanu, przeprowadzeniu koniecznych cięć i </w:t>
      </w:r>
      <w:proofErr w:type="spellStart"/>
      <w:r w:rsidRPr="00E11438">
        <w:t>nasadzeń</w:t>
      </w:r>
      <w:proofErr w:type="spellEnd"/>
      <w:r w:rsidRPr="00E11438">
        <w:t xml:space="preserve">, wykonaniu ciągów pieszych i pieszo-jezdnych oraz wykonaniu elementów małej architektury. Inwestycja realizowana przy udziale 85% dofinansowania ze środków UE, w ramach </w:t>
      </w:r>
      <w:proofErr w:type="spellStart"/>
      <w:r w:rsidRPr="00E11438">
        <w:t>POiIŚ</w:t>
      </w:r>
      <w:proofErr w:type="spellEnd"/>
      <w:r w:rsidRPr="00E11438">
        <w:t xml:space="preserve"> 2014-2020, przyczyni się do osiągnięcia celów strategicznych:</w:t>
      </w:r>
    </w:p>
    <w:p w:rsidR="006A2D92" w:rsidRPr="00E11438" w:rsidRDefault="0003216E" w:rsidP="0003216E">
      <w:pPr>
        <w:pStyle w:val="Akapitzlist"/>
        <w:spacing w:after="160" w:line="256" w:lineRule="auto"/>
        <w:ind w:left="1440"/>
        <w:jc w:val="both"/>
      </w:pPr>
      <w:r w:rsidRPr="00E11438">
        <w:rPr>
          <w:b/>
        </w:rPr>
        <w:t xml:space="preserve">- </w:t>
      </w:r>
      <w:r w:rsidR="006A2D92" w:rsidRPr="00E11438">
        <w:rPr>
          <w:b/>
        </w:rPr>
        <w:t>Cel operacyjny 1.1-</w:t>
      </w:r>
      <w:r w:rsidR="006A2D92" w:rsidRPr="00E11438">
        <w:t xml:space="preserve"> Funkcjonalne i estetyczne miasto;</w:t>
      </w:r>
    </w:p>
    <w:p w:rsidR="006A2D92" w:rsidRPr="00E11438" w:rsidRDefault="0003216E" w:rsidP="0003216E">
      <w:pPr>
        <w:pStyle w:val="Akapitzlist"/>
        <w:spacing w:after="160" w:line="256" w:lineRule="auto"/>
        <w:ind w:left="1440"/>
        <w:jc w:val="both"/>
      </w:pPr>
      <w:r w:rsidRPr="00E11438">
        <w:rPr>
          <w:b/>
        </w:rPr>
        <w:t xml:space="preserve">- </w:t>
      </w:r>
      <w:r w:rsidR="006A2D92" w:rsidRPr="00E11438">
        <w:rPr>
          <w:b/>
        </w:rPr>
        <w:t>Cel operacyjny 1.5-</w:t>
      </w:r>
      <w:r w:rsidR="006A2D92" w:rsidRPr="00E11438">
        <w:t xml:space="preserve"> Zagospodarowanie przestrzeni miejskiej na cele publiczne, gospodarcze i turystyczne;</w:t>
      </w:r>
    </w:p>
    <w:p w:rsidR="006A2D92" w:rsidRPr="00E11438" w:rsidRDefault="0003216E" w:rsidP="0003216E">
      <w:pPr>
        <w:pStyle w:val="Akapitzlist"/>
        <w:spacing w:after="160" w:line="256" w:lineRule="auto"/>
        <w:ind w:left="1440"/>
        <w:jc w:val="both"/>
      </w:pPr>
      <w:r w:rsidRPr="00E11438">
        <w:rPr>
          <w:b/>
        </w:rPr>
        <w:t xml:space="preserve">- </w:t>
      </w:r>
      <w:r w:rsidR="006A2D92" w:rsidRPr="00E11438">
        <w:rPr>
          <w:b/>
        </w:rPr>
        <w:t>Cel operacyjny 2.5-</w:t>
      </w:r>
      <w:r w:rsidR="006A2D92" w:rsidRPr="00E11438">
        <w:t xml:space="preserve"> Efektywna realizacja inwestycji przy wykorzystaniu zewnętrznych źródeł finansowania;</w:t>
      </w:r>
    </w:p>
    <w:p w:rsidR="006A2D92" w:rsidRPr="00E11438" w:rsidRDefault="0003216E" w:rsidP="0003216E">
      <w:pPr>
        <w:pStyle w:val="Akapitzlist"/>
        <w:spacing w:after="160" w:line="256" w:lineRule="auto"/>
        <w:ind w:left="1440"/>
        <w:jc w:val="both"/>
      </w:pPr>
      <w:r w:rsidRPr="00E11438">
        <w:rPr>
          <w:b/>
        </w:rPr>
        <w:t xml:space="preserve">- </w:t>
      </w:r>
      <w:r w:rsidR="006A2D92" w:rsidRPr="00E11438">
        <w:rPr>
          <w:b/>
        </w:rPr>
        <w:t>Cel operacyjny 3.3</w:t>
      </w:r>
      <w:r w:rsidR="006A2D92" w:rsidRPr="00E11438">
        <w:t>- Wzbogacenie oferty spędzania wolnego czasu;</w:t>
      </w:r>
    </w:p>
    <w:p w:rsidR="006A2D92" w:rsidRPr="00E11438" w:rsidRDefault="0003216E" w:rsidP="0003216E">
      <w:pPr>
        <w:pStyle w:val="Akapitzlist"/>
        <w:spacing w:after="160" w:line="256" w:lineRule="auto"/>
        <w:ind w:left="1440"/>
        <w:jc w:val="both"/>
      </w:pPr>
      <w:r w:rsidRPr="00E11438">
        <w:rPr>
          <w:b/>
        </w:rPr>
        <w:t xml:space="preserve">- </w:t>
      </w:r>
      <w:r w:rsidR="006A2D92" w:rsidRPr="00E11438">
        <w:rPr>
          <w:b/>
        </w:rPr>
        <w:t>Cel operacyjny 4.3</w:t>
      </w:r>
      <w:r w:rsidR="006A2D92" w:rsidRPr="00E11438">
        <w:t>- Rozwój lokalnej infrastruktury ochrony środowiska.</w:t>
      </w:r>
    </w:p>
    <w:p w:rsidR="006A2D92" w:rsidRPr="00E11438" w:rsidRDefault="006A2D92" w:rsidP="0003216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b/>
        </w:rPr>
      </w:pPr>
      <w:r w:rsidRPr="00E11438">
        <w:rPr>
          <w:b/>
        </w:rPr>
        <w:t xml:space="preserve">Budżet Obywatelski 2018- </w:t>
      </w:r>
      <w:r w:rsidRPr="00E11438">
        <w:t>Wprowadzenie Budżetu Obywatelskiego wpłynie na osiągnięcie następujących celów operacyjnych:</w:t>
      </w:r>
    </w:p>
    <w:p w:rsidR="006A2D92" w:rsidRPr="00E11438" w:rsidRDefault="00233066" w:rsidP="00233066">
      <w:pPr>
        <w:pStyle w:val="Akapitzlist"/>
        <w:spacing w:after="160" w:line="256" w:lineRule="auto"/>
        <w:ind w:left="1440"/>
        <w:jc w:val="both"/>
        <w:rPr>
          <w:b/>
        </w:rPr>
      </w:pPr>
      <w:r w:rsidRPr="00E11438">
        <w:rPr>
          <w:b/>
        </w:rPr>
        <w:t xml:space="preserve">- </w:t>
      </w:r>
      <w:r w:rsidR="006A2D92" w:rsidRPr="00E11438">
        <w:rPr>
          <w:b/>
        </w:rPr>
        <w:t xml:space="preserve">Cel operacyjny 1.4- </w:t>
      </w:r>
      <w:r w:rsidR="006A2D92" w:rsidRPr="00E11438">
        <w:t>Rozwój infrastruktury społecznej;</w:t>
      </w:r>
    </w:p>
    <w:p w:rsidR="006A2D92" w:rsidRPr="00E11438" w:rsidRDefault="00233066" w:rsidP="00233066">
      <w:pPr>
        <w:pStyle w:val="Akapitzlist"/>
        <w:spacing w:after="160" w:line="256" w:lineRule="auto"/>
        <w:ind w:left="1440"/>
        <w:jc w:val="both"/>
        <w:rPr>
          <w:b/>
        </w:rPr>
      </w:pPr>
      <w:r w:rsidRPr="00E11438">
        <w:rPr>
          <w:b/>
        </w:rPr>
        <w:t xml:space="preserve">- </w:t>
      </w:r>
      <w:r w:rsidR="006A2D92" w:rsidRPr="00E11438">
        <w:rPr>
          <w:b/>
        </w:rPr>
        <w:t xml:space="preserve">Cel operacyjny 3.1- </w:t>
      </w:r>
      <w:r w:rsidR="006A2D92" w:rsidRPr="00E11438">
        <w:t>Zwiększenie zaangażowania ludności w życie publiczne;</w:t>
      </w:r>
    </w:p>
    <w:p w:rsidR="006A2D92" w:rsidRPr="00E11438" w:rsidRDefault="00233066" w:rsidP="00233066">
      <w:pPr>
        <w:pStyle w:val="Akapitzlist"/>
        <w:spacing w:after="160" w:line="256" w:lineRule="auto"/>
        <w:ind w:left="1440"/>
        <w:jc w:val="both"/>
        <w:rPr>
          <w:b/>
        </w:rPr>
      </w:pPr>
      <w:r w:rsidRPr="00E11438">
        <w:rPr>
          <w:b/>
        </w:rPr>
        <w:t xml:space="preserve">- </w:t>
      </w:r>
      <w:r w:rsidR="006A2D92" w:rsidRPr="00E11438">
        <w:rPr>
          <w:b/>
        </w:rPr>
        <w:t xml:space="preserve">Cel operacyjny 3.3- </w:t>
      </w:r>
      <w:r w:rsidR="006A2D92" w:rsidRPr="00E11438">
        <w:t>Wzbogacenie oferty spędzania wolnego czasu.</w:t>
      </w:r>
    </w:p>
    <w:p w:rsidR="006A2D92" w:rsidRPr="00E11438" w:rsidRDefault="006A2D92" w:rsidP="0003216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b/>
        </w:rPr>
      </w:pPr>
      <w:r w:rsidRPr="00E11438">
        <w:rPr>
          <w:b/>
        </w:rPr>
        <w:t xml:space="preserve">Przebudowa boiska rekreacyjnego przy Publicznej Szkole Podstawowej Nr 4 w Świdwinie- </w:t>
      </w:r>
      <w:r w:rsidRPr="00E11438">
        <w:t>Inwestycja polegająca na przebudowie nawierzchni boiska do piłki ręcznej wraz z wymianą wyposażenia. Zadanie zrealizowano przy dofinansowaniu 63,63% ze środków UE w ramach PR</w:t>
      </w:r>
      <w:r w:rsidR="0003216E" w:rsidRPr="00E11438">
        <w:t>OW na lata 2014-2020. Realizacja</w:t>
      </w:r>
      <w:r w:rsidR="002E0317" w:rsidRPr="00E11438">
        <w:t xml:space="preserve"> inwestycji wpłynęła</w:t>
      </w:r>
      <w:r w:rsidRPr="00E11438">
        <w:t xml:space="preserve"> na osiągnięcie następujących celów:</w:t>
      </w:r>
    </w:p>
    <w:p w:rsidR="006A2D92" w:rsidRPr="00E11438" w:rsidRDefault="00233066" w:rsidP="00233066">
      <w:pPr>
        <w:pStyle w:val="Akapitzlist"/>
        <w:spacing w:after="160" w:line="256" w:lineRule="auto"/>
        <w:ind w:left="1440"/>
        <w:jc w:val="both"/>
        <w:rPr>
          <w:b/>
        </w:rPr>
      </w:pPr>
      <w:r w:rsidRPr="00E11438">
        <w:rPr>
          <w:b/>
        </w:rPr>
        <w:t xml:space="preserve">- </w:t>
      </w:r>
      <w:r w:rsidR="006A2D92" w:rsidRPr="00E11438">
        <w:rPr>
          <w:b/>
        </w:rPr>
        <w:t xml:space="preserve">Cel operacyjny 1.4- </w:t>
      </w:r>
      <w:r w:rsidR="006A2D92" w:rsidRPr="00E11438">
        <w:t>Rozwój infrastruktury społecznej;</w:t>
      </w:r>
    </w:p>
    <w:p w:rsidR="006A2D92" w:rsidRPr="00E11438" w:rsidRDefault="00233066" w:rsidP="0055252A">
      <w:pPr>
        <w:pStyle w:val="Akapitzlist"/>
        <w:spacing w:after="160" w:line="256" w:lineRule="auto"/>
        <w:ind w:left="1440"/>
      </w:pPr>
      <w:r w:rsidRPr="00E11438">
        <w:rPr>
          <w:b/>
        </w:rPr>
        <w:t>-</w:t>
      </w:r>
      <w:r w:rsidR="0055252A" w:rsidRPr="00E11438">
        <w:rPr>
          <w:b/>
        </w:rPr>
        <w:t xml:space="preserve"> </w:t>
      </w:r>
      <w:r w:rsidR="006A2D92" w:rsidRPr="00E11438">
        <w:rPr>
          <w:b/>
        </w:rPr>
        <w:t>Cel operacyjny 2.5-</w:t>
      </w:r>
      <w:r w:rsidR="006A2D92" w:rsidRPr="00E11438">
        <w:t xml:space="preserve"> Efektywna realizacja inwestycji przy wykorzystaniu zewnętrznych źródeł finansowania;</w:t>
      </w:r>
    </w:p>
    <w:p w:rsidR="006A2D92" w:rsidRPr="00E11438" w:rsidRDefault="00233066" w:rsidP="00233066">
      <w:pPr>
        <w:pStyle w:val="Akapitzlist"/>
        <w:spacing w:after="160" w:line="256" w:lineRule="auto"/>
        <w:ind w:left="1440"/>
        <w:jc w:val="both"/>
        <w:rPr>
          <w:b/>
        </w:rPr>
      </w:pPr>
      <w:r w:rsidRPr="00E11438">
        <w:rPr>
          <w:b/>
        </w:rPr>
        <w:t xml:space="preserve">- </w:t>
      </w:r>
      <w:r w:rsidR="006A2D92" w:rsidRPr="00E11438">
        <w:rPr>
          <w:b/>
        </w:rPr>
        <w:t xml:space="preserve">Cel operacyjny 3.3- </w:t>
      </w:r>
      <w:r w:rsidR="006A2D92" w:rsidRPr="00E11438">
        <w:t>Wzbogacenie oferty spędzania wolnego czasu.</w:t>
      </w:r>
    </w:p>
    <w:p w:rsidR="006A2D92" w:rsidRPr="00E11438" w:rsidRDefault="006A2D92" w:rsidP="0003216E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b/>
        </w:rPr>
      </w:pPr>
      <w:r w:rsidRPr="00E11438">
        <w:rPr>
          <w:b/>
        </w:rPr>
        <w:t xml:space="preserve">Budowa oświetlenia przy ul. Kombatantów Polskich w Świdwinie- </w:t>
      </w:r>
      <w:r w:rsidRPr="00E11438">
        <w:t xml:space="preserve">Inwestycja polegająca na ustawieniu słupów oświetleniowych wraz z wysięgnikami i oprawami </w:t>
      </w:r>
      <w:r w:rsidRPr="00E11438">
        <w:lastRenderedPageBreak/>
        <w:t>sodowymi w ilości 25 szt. wraz z szafką sterowniczą. Realizacja zadania przyczyni</w:t>
      </w:r>
      <w:r w:rsidR="002E0317" w:rsidRPr="00E11438">
        <w:t>ła</w:t>
      </w:r>
      <w:r w:rsidRPr="00E11438">
        <w:t xml:space="preserve"> się do osiągnięcia celów operacyjnych:</w:t>
      </w:r>
    </w:p>
    <w:p w:rsidR="006A2D92" w:rsidRPr="00E11438" w:rsidRDefault="00233066" w:rsidP="00233066">
      <w:pPr>
        <w:pStyle w:val="Akapitzlist"/>
        <w:spacing w:after="160" w:line="256" w:lineRule="auto"/>
        <w:ind w:left="1440"/>
        <w:rPr>
          <w:b/>
        </w:rPr>
      </w:pPr>
      <w:r w:rsidRPr="00E11438">
        <w:rPr>
          <w:b/>
        </w:rPr>
        <w:t xml:space="preserve">- </w:t>
      </w:r>
      <w:r w:rsidR="006A2D92" w:rsidRPr="00E11438">
        <w:rPr>
          <w:b/>
        </w:rPr>
        <w:t>Cel operacyjny 1.3- Poprawa stanu infrastruktury komunalnej.</w:t>
      </w:r>
    </w:p>
    <w:p w:rsidR="00C2124D" w:rsidRPr="00E11438" w:rsidRDefault="00C2124D" w:rsidP="00987B93">
      <w:pPr>
        <w:spacing w:before="2"/>
        <w:jc w:val="both"/>
        <w:rPr>
          <w:rFonts w:eastAsia="Garamond"/>
          <w:color w:val="000000"/>
          <w:sz w:val="24"/>
          <w:szCs w:val="24"/>
        </w:rPr>
      </w:pPr>
    </w:p>
    <w:p w:rsidR="00C2124D" w:rsidRPr="00E11438" w:rsidRDefault="00C2124D" w:rsidP="00C2124D">
      <w:pPr>
        <w:spacing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2.</w:t>
      </w:r>
      <w:r w:rsidRPr="00E11438">
        <w:rPr>
          <w:rFonts w:eastAsia="Calibri"/>
          <w:sz w:val="24"/>
          <w:szCs w:val="24"/>
        </w:rPr>
        <w:t xml:space="preserve"> Uchwała Nr XXXIV/278/17 Rady Miasta Świdwin z dnia 30 listopada 2017 roku w sprawie przyjęcia </w:t>
      </w:r>
      <w:r w:rsidRPr="00E11438">
        <w:rPr>
          <w:rFonts w:eastAsia="Calibri"/>
          <w:b/>
          <w:sz w:val="24"/>
          <w:szCs w:val="24"/>
        </w:rPr>
        <w:t>Rocznego Programu Współpracy Miasta Świdwin z organizacjami pozarządowymi oraz podmiotami wymienionymi w art. 3 ust. 3 ustawy o działalności pożytku publicznego  i o  wolontariacie na 2018 rok.</w:t>
      </w:r>
    </w:p>
    <w:p w:rsidR="00987B93" w:rsidRPr="00E11438" w:rsidRDefault="00987B93" w:rsidP="00C2124D">
      <w:pPr>
        <w:spacing w:before="2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E11438">
        <w:rPr>
          <w:rFonts w:eastAsia="Garamond"/>
          <w:color w:val="000000"/>
          <w:sz w:val="24"/>
          <w:szCs w:val="24"/>
        </w:rPr>
        <w:t>W Programie współpracy z organizacjami pozarządowymi na 2018 r. przewidziano, że p</w:t>
      </w:r>
      <w:r w:rsidRPr="00E11438">
        <w:rPr>
          <w:rFonts w:eastAsia="Times New Roman"/>
          <w:sz w:val="24"/>
          <w:szCs w:val="24"/>
          <w:lang w:eastAsia="zh-CN"/>
        </w:rPr>
        <w:t>riorytetem Miasta Świdwin jest służenie mieszkańcom oraz organizacjom pozarządowym w ramach posiadanych zasobów i kompetencji, w sposób jak najbardziej skuteczny. Organizacje pozarządowe są ważnym partnerem władz samorządowych stymulującym rozwój miasta.  Silne organizacje są efektywnym współuczestnikiem realizowania aktywnej polityki rynku pracy, dialogu społecznego, a także pobudzania aktywności i zaangażowania mieszkańców w życie miasta.  Powierzanie organizacjom pozarządowym zadań społecznych zwiększa efektywność i skuteczność ich realizacji, dlatego stymulowanie rozwoju III sektora stanowi ważny interes samorządu.</w:t>
      </w:r>
    </w:p>
    <w:p w:rsidR="00987B93" w:rsidRPr="00E11438" w:rsidRDefault="00987B93" w:rsidP="00987B93">
      <w:pPr>
        <w:suppressAutoHyphens/>
        <w:autoSpaceDE w:val="0"/>
        <w:spacing w:before="2"/>
        <w:jc w:val="both"/>
        <w:rPr>
          <w:rFonts w:eastAsia="Times New Roman"/>
          <w:sz w:val="24"/>
          <w:szCs w:val="24"/>
          <w:lang w:eastAsia="zh-CN"/>
        </w:rPr>
      </w:pPr>
      <w:r w:rsidRPr="00E11438">
        <w:rPr>
          <w:rFonts w:eastAsia="Times New Roman"/>
          <w:sz w:val="24"/>
          <w:szCs w:val="24"/>
          <w:lang w:eastAsia="zh-CN"/>
        </w:rPr>
        <w:t>Roczny Program Współpracy wyznacza obszar zadań publicznych wszystkim organizacjom pozarządowym i innym podmiotom prowadzącym działalność pożytku publicznego, wyrażającym wolę współpracy w działaniach na rzecz miasta i jego mieszkańców.</w:t>
      </w:r>
    </w:p>
    <w:p w:rsidR="00987B93" w:rsidRPr="00E11438" w:rsidRDefault="00987B93" w:rsidP="00987B93">
      <w:pPr>
        <w:suppressAutoHyphens/>
        <w:autoSpaceDE w:val="0"/>
        <w:spacing w:before="2"/>
        <w:jc w:val="both"/>
        <w:rPr>
          <w:rFonts w:eastAsia="Times New Roman"/>
          <w:b/>
          <w:bCs/>
          <w:sz w:val="24"/>
          <w:szCs w:val="24"/>
          <w:lang w:eastAsia="zh-CN"/>
        </w:rPr>
      </w:pPr>
    </w:p>
    <w:p w:rsidR="00987B93" w:rsidRPr="00E11438" w:rsidRDefault="00987B93" w:rsidP="00987B93">
      <w:pPr>
        <w:spacing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>Celem głównym Programu było efektywne wykorzystanie społecznej aktywności w zaspokajaniu zbiorowych potrzeb mieszkańców miasta Świdwin.  Celami szczegółowymi są :</w:t>
      </w:r>
    </w:p>
    <w:p w:rsidR="00987B93" w:rsidRPr="00E11438" w:rsidRDefault="00987B93" w:rsidP="00987B9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poprawa jakości życia,  </w:t>
      </w:r>
    </w:p>
    <w:p w:rsidR="00987B93" w:rsidRPr="00E11438" w:rsidRDefault="00987B93" w:rsidP="00987B9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>integracja podmiotów realizujących zadania publiczne,</w:t>
      </w:r>
    </w:p>
    <w:p w:rsidR="00987B93" w:rsidRPr="00E11438" w:rsidRDefault="00987B93" w:rsidP="00987B9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>wzmocnienie potencjału organizacji pozarządowych.</w:t>
      </w:r>
    </w:p>
    <w:p w:rsidR="00987B93" w:rsidRPr="00E11438" w:rsidRDefault="00987B93" w:rsidP="00987B93">
      <w:pPr>
        <w:spacing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>Zakres podmiotowy Programu obejmował sferę zadań publicznych mających za cel poprawę warunków życia, rozwoju mieszkańców oraz wyrównywania szans.</w:t>
      </w:r>
    </w:p>
    <w:p w:rsidR="00CC5425" w:rsidRPr="00E11438" w:rsidRDefault="00CC5425" w:rsidP="00CC5425">
      <w:pPr>
        <w:pStyle w:val="Standard"/>
        <w:tabs>
          <w:tab w:val="left" w:pos="2500"/>
        </w:tabs>
        <w:jc w:val="both"/>
        <w:rPr>
          <w:rFonts w:eastAsia="Garamond" w:cs="Times New Roman"/>
          <w:lang w:val="pl-PL"/>
        </w:rPr>
      </w:pPr>
    </w:p>
    <w:p w:rsidR="00CC5425" w:rsidRPr="00E11438" w:rsidRDefault="00C21E2D" w:rsidP="00CC5425">
      <w:pPr>
        <w:pStyle w:val="Standard"/>
        <w:tabs>
          <w:tab w:val="left" w:pos="2500"/>
        </w:tabs>
        <w:jc w:val="both"/>
        <w:rPr>
          <w:rFonts w:eastAsia="Times New Roman" w:cs="Times New Roman"/>
          <w:color w:val="auto"/>
          <w:lang w:val="pl-PL" w:bidi="ar-SA"/>
        </w:rPr>
      </w:pPr>
      <w:r w:rsidRPr="00E11438">
        <w:rPr>
          <w:rFonts w:eastAsia="Garamond" w:cs="Times New Roman"/>
          <w:b/>
          <w:lang w:val="pl-PL"/>
        </w:rPr>
        <w:t>3</w:t>
      </w:r>
      <w:r w:rsidR="00CC5425" w:rsidRPr="00E11438">
        <w:rPr>
          <w:rFonts w:eastAsia="Garamond" w:cs="Times New Roman"/>
          <w:b/>
          <w:lang w:val="pl-PL"/>
        </w:rPr>
        <w:t>.</w:t>
      </w:r>
      <w:r w:rsidR="00CC5425" w:rsidRPr="00E11438">
        <w:rPr>
          <w:rFonts w:eastAsia="Garamond" w:cs="Times New Roman"/>
          <w:lang w:val="pl-PL"/>
        </w:rPr>
        <w:t xml:space="preserve"> </w:t>
      </w:r>
      <w:r w:rsidR="00CC5425" w:rsidRPr="00E11438">
        <w:rPr>
          <w:rFonts w:eastAsia="Garamond" w:cs="Times New Roman"/>
          <w:b/>
          <w:lang w:val="pl-PL"/>
        </w:rPr>
        <w:t>W Miejskim Programie Profilaktyki i Rozwiązywania Problemów Alkoholowych oraz Przeciwdziałania Narkomanii na 2018 rok</w:t>
      </w:r>
      <w:r w:rsidR="00CC5425" w:rsidRPr="00E11438">
        <w:rPr>
          <w:rFonts w:eastAsia="Garamond" w:cs="Times New Roman"/>
          <w:lang w:val="pl-PL"/>
        </w:rPr>
        <w:t xml:space="preserve"> określono, że</w:t>
      </w:r>
      <w:r w:rsidR="00CC5425" w:rsidRPr="00E11438">
        <w:rPr>
          <w:rFonts w:eastAsia="Times New Roman" w:cs="Times New Roman"/>
          <w:color w:val="auto"/>
          <w:lang w:val="pl-PL" w:bidi="ar-SA"/>
        </w:rPr>
        <w:t xml:space="preserve"> na terenie miasta podejmowane będą działania z zakresu profilaktyki i przeciwdziałania alkoholizmowi oraz narkomanii poprzez realizację priorytetowych zadań m.in.: wspieranie działań podwyższających wiek inicjacji alkoholowej, wspieranie programów profilaktycznych, alternatywnych form spędzania czasu wolnego, podnoszenie umiejętności osób zawodowo zajmujących się rozwiązywaniem lokalnych problemów alkoholowych, narkomanii i przeciwdziałaniu przemocy w rodzinie, wspieranie kampanii edukacyjnych skierowanych do społeczności lokalnej promujących zdrowie i trzeźwość.</w:t>
      </w:r>
    </w:p>
    <w:p w:rsidR="00CC5425" w:rsidRPr="00E11438" w:rsidRDefault="00CC5425" w:rsidP="00CC5425">
      <w:pPr>
        <w:pStyle w:val="Standard"/>
        <w:tabs>
          <w:tab w:val="left" w:pos="2500"/>
        </w:tabs>
        <w:jc w:val="both"/>
        <w:rPr>
          <w:rFonts w:eastAsia="Times New Roman" w:cs="Times New Roman"/>
          <w:color w:val="auto"/>
          <w:lang w:val="pl-PL" w:bidi="ar-SA"/>
        </w:rPr>
      </w:pPr>
      <w:r w:rsidRPr="00E11438">
        <w:rPr>
          <w:rFonts w:eastAsia="Times New Roman" w:cs="Times New Roman"/>
          <w:color w:val="auto"/>
          <w:lang w:val="pl-PL" w:bidi="ar-SA"/>
        </w:rPr>
        <w:t xml:space="preserve">Celem głównym Programu był rozwój i doskonalenie istniejącego systemu przeciwdziałania uzależnieniom od alkoholu i innych substancji psychoaktywnych, dostosowanego do zmieniających się potrzeb i zagrożeń, a także ograniczenie negatywnych skutków społecznych, będących konsekwencją tych zjawisk, w tym przeciwdziałanie przemocy  w rodzinie. </w:t>
      </w:r>
    </w:p>
    <w:p w:rsidR="00CC5425" w:rsidRPr="00E11438" w:rsidRDefault="00CC5425" w:rsidP="00D84E5E">
      <w:pPr>
        <w:spacing w:before="100"/>
        <w:ind w:left="72" w:right="72" w:firstLine="63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Do gminnej komisji rozwiązywania problemów alkoholowych wpłynęło 61 zgłoszeń przypadków nadużywania alkoholu.  Komisja skierowała do Sądu Rejonowego 5 wniosków o objęcie leczeniem odwykowym oraz 5 wniosków o wgląd w sytuację dziecka. 12 osób zgłosiło się na badanie w przedmiocie uzależnienia od alkoholu. W Poradni Terapii Uzależnien</w:t>
      </w:r>
      <w:r w:rsidR="00D534F3" w:rsidRPr="00E11438">
        <w:rPr>
          <w:rFonts w:eastAsia="Times New Roman"/>
          <w:color w:val="000000"/>
          <w:sz w:val="24"/>
          <w:szCs w:val="24"/>
        </w:rPr>
        <w:t>ia od Alkoholu</w:t>
      </w:r>
      <w:r w:rsidRPr="00E11438">
        <w:rPr>
          <w:rFonts w:eastAsia="Times New Roman"/>
          <w:color w:val="000000"/>
          <w:sz w:val="24"/>
          <w:szCs w:val="24"/>
        </w:rPr>
        <w:t xml:space="preserve"> i Współuzależnienia w Świdwinie zgłosiło się 150 osób uzależnionych, 55 osób współuzależnionych, zrealizowano 550 godzin konsultacji i 200 </w:t>
      </w:r>
      <w:r w:rsidRPr="00E11438">
        <w:rPr>
          <w:rFonts w:eastAsia="Times New Roman"/>
          <w:color w:val="000000"/>
          <w:sz w:val="24"/>
          <w:szCs w:val="24"/>
        </w:rPr>
        <w:lastRenderedPageBreak/>
        <w:t>godzin zajęć grupowych. Do Punktu Informacyjno-Konsultacyjnego zgłosiło się 58 osób. W mieście realizowany był program oddziaływań adresowanych do osób stosujących przemoc w rodzinie. W programie wzięło udział 9 osób. Prowadzono grupę wsparcia dla osób doznających  przemocy (14 osób). Zespół Interdyscyplinarny ds. przeciwdziałania przemocy spotkał się 4 razy, odbyło się 48 spotkań grup roboczych, omówiono 178 indywidualnych przypadków. Do zespołu wpłynęły 62 Niebieskie Karty, wszczęto 45 procedur, 6 spraw skierowano do prokuratury, 42 sprawy zostały zamknięte po zrealizowaniu indywidualnego programu pomocy ustalonego z rodziną.</w:t>
      </w:r>
    </w:p>
    <w:p w:rsidR="001B2104" w:rsidRPr="00E11438" w:rsidRDefault="00CC5425" w:rsidP="001B2104">
      <w:pPr>
        <w:spacing w:before="100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Zorganizowano wypoczynek letni z programem profilaktyczno-edukacyjnym dl</w:t>
      </w:r>
      <w:r w:rsidR="00D534F3" w:rsidRPr="00E11438">
        <w:rPr>
          <w:rFonts w:eastAsia="Times New Roman"/>
          <w:color w:val="000000"/>
          <w:sz w:val="24"/>
          <w:szCs w:val="24"/>
        </w:rPr>
        <w:t>a 44 dzieci</w:t>
      </w:r>
      <w:r w:rsidRPr="00E11438">
        <w:rPr>
          <w:rFonts w:eastAsia="Times New Roman"/>
          <w:color w:val="000000"/>
          <w:sz w:val="24"/>
          <w:szCs w:val="24"/>
        </w:rPr>
        <w:t xml:space="preserve"> z rodzin dysfunkcyjnych z miasta Świdwin. 1107 uczniów wzięło udział programach profilaktycznych realizowanych w miejskich szkołach podstawowych. W mieście funkcjonowała Placówka Wsparcia Dziennego, do której uczęszczało 25 dzieci. Zrealizowano zajęcia „Szkoła dla rodziców”, w których wzięło udział 15 rodziców.  Zrealizowano zajęcia socjoterapeutyczne dla 10 uczniów. Prowadzono zajęcia korekcyjne dla uczniów, w których wzięło udział 86 dzieci. W zajęciach z nauki pływania dla klas III szkół podstawow</w:t>
      </w:r>
      <w:r w:rsidR="003B472A" w:rsidRPr="00E11438">
        <w:rPr>
          <w:rFonts w:eastAsia="Times New Roman"/>
          <w:color w:val="000000"/>
          <w:sz w:val="24"/>
          <w:szCs w:val="24"/>
        </w:rPr>
        <w:t>ych wzięło udział 307 uczniów.</w:t>
      </w:r>
    </w:p>
    <w:p w:rsidR="002F57E5" w:rsidRPr="00E11438" w:rsidRDefault="002F57E5" w:rsidP="001B2104">
      <w:pPr>
        <w:spacing w:before="100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2F57E5" w:rsidRPr="00E11438" w:rsidRDefault="002F57E5" w:rsidP="001B2104">
      <w:pPr>
        <w:spacing w:before="100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b/>
          <w:color w:val="000000"/>
          <w:sz w:val="24"/>
          <w:szCs w:val="24"/>
        </w:rPr>
        <w:t>4. Wieloletni program gospodarowania mieszkaniowym zasobem Miasta Świdwin</w:t>
      </w:r>
      <w:r w:rsidRPr="00E11438">
        <w:rPr>
          <w:rFonts w:eastAsia="Times New Roman"/>
          <w:color w:val="000000"/>
          <w:sz w:val="24"/>
          <w:szCs w:val="24"/>
        </w:rPr>
        <w:t xml:space="preserve"> na lata 2017 – 2023 przyjęty Uchwałą Nr XXV/209/17 Rady Miasta Świdwin w dniu 8 lutego 2017r. Wskaźnikami wykonania celu były zaplanowane na rok 2018 remonty i inwestycje, które w całości udało się zrealizować.  </w:t>
      </w:r>
    </w:p>
    <w:p w:rsidR="00233066" w:rsidRPr="00E11438" w:rsidRDefault="00233066" w:rsidP="001B2104">
      <w:pPr>
        <w:spacing w:before="100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233066" w:rsidRPr="00E11438" w:rsidRDefault="00233066" w:rsidP="001B2104">
      <w:pPr>
        <w:spacing w:before="100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b/>
          <w:color w:val="000000"/>
          <w:sz w:val="24"/>
          <w:szCs w:val="24"/>
        </w:rPr>
        <w:t>5. Program opieki nad zwierzętami bezdomnymi oraz zapobiegania bezdomności zwierząt na terenie Miasta Świdwin</w:t>
      </w:r>
      <w:r w:rsidRPr="00E11438">
        <w:rPr>
          <w:rFonts w:eastAsia="Times New Roman"/>
          <w:color w:val="000000"/>
          <w:sz w:val="24"/>
          <w:szCs w:val="24"/>
        </w:rPr>
        <w:t xml:space="preserve"> w 2018r. </w:t>
      </w:r>
      <w:r w:rsidR="00870E3A" w:rsidRPr="00E11438">
        <w:rPr>
          <w:rFonts w:eastAsia="Times New Roman"/>
          <w:color w:val="000000"/>
          <w:sz w:val="24"/>
          <w:szCs w:val="24"/>
        </w:rPr>
        <w:t xml:space="preserve">W ubiegłym roku w ramach realizacji programu specjalistyczny podmiot odławiał i zapewniał opiekę bezdomnym zwierzętom - zapewniono opiekę 10 psom i 25 kotom. Koszt realizacji zadania wyniósł ok. 30 tys. zł. </w:t>
      </w:r>
    </w:p>
    <w:p w:rsidR="00233066" w:rsidRPr="00E11438" w:rsidRDefault="00233066" w:rsidP="00870E3A">
      <w:pPr>
        <w:jc w:val="both"/>
        <w:rPr>
          <w:rFonts w:eastAsia="Times New Roman"/>
          <w:color w:val="272725"/>
          <w:sz w:val="18"/>
          <w:szCs w:val="18"/>
          <w:lang w:eastAsia="pl-PL"/>
        </w:rPr>
      </w:pPr>
    </w:p>
    <w:p w:rsidR="00156C94" w:rsidRPr="00E11438" w:rsidRDefault="00F24774" w:rsidP="004C3863">
      <w:pPr>
        <w:pStyle w:val="Nagwek1"/>
      </w:pPr>
      <w:bookmarkStart w:id="4" w:name="_Toc9326155"/>
      <w:r w:rsidRPr="00E11438">
        <w:t xml:space="preserve">II. </w:t>
      </w:r>
      <w:r w:rsidR="001E2A1A" w:rsidRPr="00E11438">
        <w:t>Finanse miasta</w:t>
      </w:r>
      <w:bookmarkEnd w:id="4"/>
      <w:r w:rsidR="00156C94" w:rsidRPr="00E11438">
        <w:t xml:space="preserve"> </w:t>
      </w:r>
    </w:p>
    <w:p w:rsidR="00485450" w:rsidRPr="00E11438" w:rsidRDefault="00485450" w:rsidP="00156C94">
      <w:pPr>
        <w:pStyle w:val="Bezodstpw"/>
        <w:rPr>
          <w:lang w:val="pl-PL" w:eastAsia="pl-PL"/>
        </w:rPr>
      </w:pPr>
    </w:p>
    <w:p w:rsidR="00156C94" w:rsidRPr="00E11438" w:rsidRDefault="00156C94" w:rsidP="00541B62">
      <w:pPr>
        <w:pStyle w:val="Bezodstpw"/>
        <w:jc w:val="both"/>
        <w:rPr>
          <w:sz w:val="24"/>
          <w:szCs w:val="24"/>
          <w:lang w:val="pl-PL" w:eastAsia="pl-PL"/>
        </w:rPr>
      </w:pPr>
      <w:r w:rsidRPr="00E11438">
        <w:rPr>
          <w:sz w:val="24"/>
          <w:szCs w:val="24"/>
          <w:lang w:val="pl-PL" w:eastAsia="pl-PL"/>
        </w:rPr>
        <w:t xml:space="preserve">Budżet Miasta Świdwin na 2018 rok został uchwalony w dniu 22 grudnia 2017 roku Uchwałą </w:t>
      </w:r>
    </w:p>
    <w:p w:rsidR="00156C94" w:rsidRPr="00E11438" w:rsidRDefault="00156C94" w:rsidP="00541B62">
      <w:pPr>
        <w:pStyle w:val="Bezodstpw"/>
        <w:jc w:val="both"/>
        <w:rPr>
          <w:rFonts w:eastAsiaTheme="minorHAnsi"/>
          <w:bCs/>
          <w:sz w:val="24"/>
          <w:szCs w:val="24"/>
          <w:lang w:val="pl-PL" w:eastAsia="pl-PL"/>
        </w:rPr>
      </w:pPr>
      <w:r w:rsidRPr="00E11438">
        <w:rPr>
          <w:sz w:val="24"/>
          <w:szCs w:val="24"/>
          <w:lang w:val="pl-PL" w:eastAsia="pl-PL"/>
        </w:rPr>
        <w:t xml:space="preserve">Nr XXXVI/285/17 Rady Miasta Świdwin. Uchwalony budżet miasta Świdwin na 2018 rok, wraz ze zmianami dokonanymi przez Radę Miasta i Burmistrza, </w:t>
      </w:r>
      <w:r w:rsidRPr="00E11438">
        <w:rPr>
          <w:bCs/>
          <w:sz w:val="24"/>
          <w:szCs w:val="24"/>
          <w:lang w:val="pl-PL" w:eastAsia="pl-PL"/>
        </w:rPr>
        <w:t xml:space="preserve">po stronie </w:t>
      </w:r>
      <w:r w:rsidRPr="00E11438">
        <w:rPr>
          <w:b/>
          <w:bCs/>
          <w:sz w:val="24"/>
          <w:szCs w:val="24"/>
          <w:lang w:val="pl-PL" w:eastAsia="pl-PL"/>
        </w:rPr>
        <w:t>dochodów</w:t>
      </w:r>
      <w:r w:rsidRPr="00E11438">
        <w:rPr>
          <w:bCs/>
          <w:sz w:val="24"/>
          <w:szCs w:val="24"/>
          <w:lang w:val="pl-PL" w:eastAsia="pl-PL"/>
        </w:rPr>
        <w:t xml:space="preserve"> wynosi </w:t>
      </w:r>
      <w:r w:rsidRPr="00E11438">
        <w:rPr>
          <w:b/>
          <w:bCs/>
          <w:sz w:val="24"/>
          <w:szCs w:val="24"/>
          <w:lang w:val="pl-PL" w:eastAsia="pl-PL"/>
        </w:rPr>
        <w:t>70 147 591,70 zł</w:t>
      </w:r>
      <w:r w:rsidRPr="00E11438">
        <w:rPr>
          <w:bCs/>
          <w:sz w:val="24"/>
          <w:szCs w:val="24"/>
          <w:lang w:val="pl-PL" w:eastAsia="pl-PL"/>
        </w:rPr>
        <w:t>,</w:t>
      </w:r>
      <w:r w:rsidRPr="00E11438">
        <w:rPr>
          <w:sz w:val="24"/>
          <w:szCs w:val="24"/>
          <w:lang w:val="pl-PL" w:eastAsia="pl-PL"/>
        </w:rPr>
        <w:t xml:space="preserve"> </w:t>
      </w:r>
      <w:r w:rsidRPr="00E11438">
        <w:rPr>
          <w:bCs/>
          <w:sz w:val="24"/>
          <w:szCs w:val="24"/>
          <w:lang w:val="pl-PL" w:eastAsia="pl-PL"/>
        </w:rPr>
        <w:t xml:space="preserve">a po stronie wydatków </w:t>
      </w:r>
      <w:r w:rsidRPr="00E11438">
        <w:rPr>
          <w:b/>
          <w:bCs/>
          <w:sz w:val="24"/>
          <w:szCs w:val="24"/>
          <w:lang w:val="pl-PL" w:eastAsia="pl-PL"/>
        </w:rPr>
        <w:t>71 430 619,50 zł.</w:t>
      </w:r>
    </w:p>
    <w:p w:rsidR="00541B62" w:rsidRPr="00E11438" w:rsidRDefault="00541B62" w:rsidP="00156C94">
      <w:pPr>
        <w:pStyle w:val="Bezodstpw"/>
        <w:rPr>
          <w:lang w:val="pl-PL" w:eastAsia="pl-PL"/>
        </w:rPr>
      </w:pP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Wynik budżetu stanowi </w:t>
      </w:r>
      <w:r w:rsidRPr="00E11438">
        <w:rPr>
          <w:b/>
          <w:lang w:val="pl-PL" w:eastAsia="pl-PL"/>
        </w:rPr>
        <w:t>deficyt</w:t>
      </w:r>
      <w:r w:rsidRPr="00E11438">
        <w:rPr>
          <w:lang w:val="pl-PL" w:eastAsia="pl-PL"/>
        </w:rPr>
        <w:t xml:space="preserve"> w kwocie                                            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b/>
          <w:lang w:val="pl-PL" w:eastAsia="pl-PL"/>
        </w:rPr>
        <w:t>1.283.027,80 zł,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>który planowany był do pokrycia:</w:t>
      </w:r>
    </w:p>
    <w:p w:rsidR="00156C94" w:rsidRPr="00E11438" w:rsidRDefault="00156C94" w:rsidP="00156C94">
      <w:pPr>
        <w:pStyle w:val="Bezodstpw"/>
        <w:rPr>
          <w:rFonts w:eastAsiaTheme="minorHAnsi"/>
          <w:b/>
          <w:lang w:val="pl-PL" w:eastAsia="pl-PL"/>
        </w:rPr>
      </w:pPr>
      <w:r w:rsidRPr="00E11438">
        <w:rPr>
          <w:b/>
          <w:lang w:val="pl-PL" w:eastAsia="pl-PL"/>
        </w:rPr>
        <w:t xml:space="preserve">1. Przychodami w kwocie: </w:t>
      </w:r>
      <w:r w:rsidRPr="00E11438">
        <w:rPr>
          <w:b/>
          <w:lang w:val="pl-PL" w:eastAsia="pl-PL"/>
        </w:rPr>
        <w:tab/>
      </w:r>
      <w:r w:rsidRPr="00E11438">
        <w:rPr>
          <w:b/>
          <w:lang w:val="pl-PL" w:eastAsia="pl-PL"/>
        </w:rPr>
        <w:tab/>
      </w:r>
      <w:r w:rsidRPr="00E11438">
        <w:rPr>
          <w:b/>
          <w:lang w:val="pl-PL" w:eastAsia="pl-PL"/>
        </w:rPr>
        <w:tab/>
      </w:r>
      <w:r w:rsidRPr="00E11438">
        <w:rPr>
          <w:b/>
          <w:lang w:val="pl-PL" w:eastAsia="pl-PL"/>
        </w:rPr>
        <w:tab/>
      </w:r>
      <w:r w:rsidRPr="00E11438">
        <w:rPr>
          <w:b/>
          <w:lang w:val="pl-PL" w:eastAsia="pl-PL"/>
        </w:rPr>
        <w:tab/>
      </w:r>
      <w:r w:rsidRPr="00E11438">
        <w:rPr>
          <w:b/>
          <w:lang w:val="pl-PL" w:eastAsia="pl-PL"/>
        </w:rPr>
        <w:tab/>
        <w:t xml:space="preserve">    </w:t>
      </w:r>
      <w:r w:rsidRPr="00E11438">
        <w:rPr>
          <w:b/>
          <w:lang w:val="pl-PL" w:eastAsia="pl-PL"/>
        </w:rPr>
        <w:tab/>
        <w:t xml:space="preserve">3.817.777,80 zł, 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>w tym z tytułu: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rFonts w:eastAsia="Arial"/>
          <w:lang w:val="pl-PL" w:eastAsia="pl-PL"/>
        </w:rPr>
        <w:t xml:space="preserve">     </w:t>
      </w:r>
      <w:r w:rsidRPr="00E11438">
        <w:rPr>
          <w:lang w:val="pl-PL" w:eastAsia="pl-PL"/>
        </w:rPr>
        <w:t xml:space="preserve">- emisji obligacji komunalnych                                                        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>3.000.000,00 zł,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rFonts w:eastAsia="Arial"/>
          <w:lang w:val="pl-PL" w:eastAsia="pl-PL"/>
        </w:rPr>
        <w:t xml:space="preserve">     </w:t>
      </w:r>
      <w:r w:rsidRPr="00E11438">
        <w:rPr>
          <w:lang w:val="pl-PL" w:eastAsia="pl-PL"/>
        </w:rPr>
        <w:t xml:space="preserve">- wolnych środków z lat ubiegłych                            </w:t>
      </w:r>
      <w:r w:rsidR="003A4813" w:rsidRPr="00E11438">
        <w:rPr>
          <w:lang w:val="pl-PL" w:eastAsia="pl-PL"/>
        </w:rPr>
        <w:t xml:space="preserve">                          </w:t>
      </w:r>
      <w:r w:rsidR="003A4813" w:rsidRPr="00E11438">
        <w:rPr>
          <w:lang w:val="pl-PL" w:eastAsia="pl-PL"/>
        </w:rPr>
        <w:tab/>
      </w:r>
      <w:r w:rsidR="003A4813" w:rsidRPr="00E11438">
        <w:rPr>
          <w:lang w:val="pl-PL" w:eastAsia="pl-PL"/>
        </w:rPr>
        <w:tab/>
        <w:t xml:space="preserve">   </w:t>
      </w:r>
      <w:r w:rsidRPr="00E11438">
        <w:rPr>
          <w:lang w:val="pl-PL" w:eastAsia="pl-PL"/>
        </w:rPr>
        <w:t>817.777,80 zł,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b/>
          <w:lang w:val="pl-PL" w:eastAsia="pl-PL"/>
        </w:rPr>
        <w:t xml:space="preserve">2. Rozchodami w kwocie:                                     </w:t>
      </w:r>
      <w:r w:rsidR="00485450" w:rsidRPr="00E11438">
        <w:rPr>
          <w:b/>
          <w:lang w:val="pl-PL" w:eastAsia="pl-PL"/>
        </w:rPr>
        <w:t xml:space="preserve">                             </w:t>
      </w:r>
      <w:r w:rsidR="00485450" w:rsidRPr="00E11438">
        <w:rPr>
          <w:b/>
          <w:lang w:val="pl-PL" w:eastAsia="pl-PL"/>
        </w:rPr>
        <w:tab/>
      </w:r>
      <w:r w:rsidR="00485450" w:rsidRPr="00E11438">
        <w:rPr>
          <w:b/>
          <w:lang w:val="pl-PL" w:eastAsia="pl-PL"/>
        </w:rPr>
        <w:tab/>
        <w:t xml:space="preserve"> </w:t>
      </w:r>
      <w:r w:rsidRPr="00E11438">
        <w:rPr>
          <w:b/>
          <w:lang w:val="pl-PL" w:eastAsia="pl-PL"/>
        </w:rPr>
        <w:t>2.534.750,00 zł</w:t>
      </w:r>
      <w:r w:rsidRPr="00E11438">
        <w:rPr>
          <w:lang w:val="pl-PL" w:eastAsia="pl-PL"/>
        </w:rPr>
        <w:t xml:space="preserve">,  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rFonts w:eastAsia="Arial"/>
          <w:lang w:val="pl-PL" w:eastAsia="pl-PL"/>
        </w:rPr>
        <w:t xml:space="preserve">    </w:t>
      </w:r>
      <w:r w:rsidRPr="00E11438">
        <w:rPr>
          <w:lang w:val="pl-PL" w:eastAsia="pl-PL"/>
        </w:rPr>
        <w:t>z przeznaczeniem na: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rFonts w:eastAsia="Arial"/>
          <w:lang w:val="pl-PL" w:eastAsia="pl-PL"/>
        </w:rPr>
        <w:t xml:space="preserve">    </w:t>
      </w:r>
      <w:r w:rsidRPr="00E11438">
        <w:rPr>
          <w:lang w:val="pl-PL" w:eastAsia="pl-PL"/>
        </w:rPr>
        <w:t xml:space="preserve">- spłatę pożyczki w </w:t>
      </w:r>
      <w:proofErr w:type="spellStart"/>
      <w:r w:rsidRPr="00E11438">
        <w:rPr>
          <w:lang w:val="pl-PL" w:eastAsia="pl-PL"/>
        </w:rPr>
        <w:t>WFOŚiGW</w:t>
      </w:r>
      <w:proofErr w:type="spellEnd"/>
      <w:r w:rsidRPr="00E11438">
        <w:rPr>
          <w:lang w:val="pl-PL" w:eastAsia="pl-PL"/>
        </w:rPr>
        <w:t xml:space="preserve">                                                </w:t>
      </w:r>
      <w:r w:rsidR="00D11CF1" w:rsidRPr="00E11438">
        <w:rPr>
          <w:lang w:val="pl-PL" w:eastAsia="pl-PL"/>
        </w:rPr>
        <w:t xml:space="preserve">            </w:t>
      </w:r>
      <w:r w:rsidR="00D11CF1" w:rsidRPr="00E11438">
        <w:rPr>
          <w:lang w:val="pl-PL" w:eastAsia="pl-PL"/>
        </w:rPr>
        <w:tab/>
      </w:r>
      <w:r w:rsidR="00D11CF1" w:rsidRPr="00E11438">
        <w:rPr>
          <w:lang w:val="pl-PL" w:eastAsia="pl-PL"/>
        </w:rPr>
        <w:tab/>
        <w:t xml:space="preserve">    534.750,00 zł,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rFonts w:eastAsia="Arial"/>
          <w:lang w:val="pl-PL" w:eastAsia="pl-PL"/>
        </w:rPr>
        <w:t xml:space="preserve">    </w:t>
      </w:r>
      <w:r w:rsidRPr="00E11438">
        <w:rPr>
          <w:lang w:val="pl-PL" w:eastAsia="pl-PL"/>
        </w:rPr>
        <w:t xml:space="preserve">- spłatę kredytu w Pekao S.A.                                                        </w:t>
      </w:r>
      <w:r w:rsidR="00485450" w:rsidRPr="00E11438">
        <w:rPr>
          <w:lang w:val="pl-PL" w:eastAsia="pl-PL"/>
        </w:rPr>
        <w:t xml:space="preserve">                      </w:t>
      </w:r>
      <w:r w:rsidRPr="00E11438">
        <w:rPr>
          <w:lang w:val="pl-PL" w:eastAsia="pl-PL"/>
        </w:rPr>
        <w:t>2.000.000,00 zł.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b/>
          <w:lang w:val="pl-PL" w:eastAsia="pl-PL"/>
        </w:rPr>
        <w:t xml:space="preserve">Planowany budżet na koniec 2018 roku zwiększył się  po stronie dochodów w porównaniu do budżetu na początek 2018 roku o kwotę  </w:t>
      </w:r>
      <w:r w:rsidRPr="00E11438">
        <w:rPr>
          <w:b/>
          <w:bCs/>
          <w:lang w:val="pl-PL" w:eastAsia="pl-PL"/>
        </w:rPr>
        <w:t>2 542 165,17</w:t>
      </w:r>
      <w:r w:rsidRPr="00E11438">
        <w:rPr>
          <w:b/>
          <w:lang w:val="pl-PL" w:eastAsia="pl-PL"/>
        </w:rPr>
        <w:t xml:space="preserve"> zł,</w:t>
      </w:r>
      <w:r w:rsidRPr="00E11438">
        <w:rPr>
          <w:rFonts w:eastAsia="Calibri"/>
          <w:lang w:val="pl-PL" w:eastAsia="zh-CN"/>
        </w:rPr>
        <w:t xml:space="preserve"> </w:t>
      </w:r>
      <w:r w:rsidRPr="00E11438">
        <w:rPr>
          <w:lang w:val="pl-PL" w:eastAsia="pl-PL"/>
        </w:rPr>
        <w:t>w tym z tytułu: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zmniejszenia subwencji oświatowej o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 xml:space="preserve">       </w:t>
      </w:r>
      <w:r w:rsidRPr="00E11438">
        <w:rPr>
          <w:lang w:val="pl-PL" w:eastAsia="pl-PL"/>
        </w:rPr>
        <w:tab/>
        <w:t>928 404,00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zwiększenia dochodów własnych  o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 xml:space="preserve">       </w:t>
      </w:r>
      <w:r w:rsidRPr="00E11438">
        <w:rPr>
          <w:lang w:val="pl-PL" w:eastAsia="pl-PL"/>
        </w:rPr>
        <w:tab/>
        <w:t>560 367,96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lastRenderedPageBreak/>
        <w:t xml:space="preserve">zwiększenia dotacji  z budżetu państwa na realizację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br/>
        <w:t xml:space="preserve">własnych zadań bieżących gmin o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 xml:space="preserve">       </w:t>
      </w:r>
      <w:r w:rsidRPr="00E11438">
        <w:rPr>
          <w:lang w:val="pl-PL" w:eastAsia="pl-PL"/>
        </w:rPr>
        <w:tab/>
        <w:t>444 872,00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t>zwiększenia dotacji z budżetu państwa na zadania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br/>
        <w:t xml:space="preserve">zlecone (bieżące)  o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 xml:space="preserve">       </w:t>
      </w:r>
      <w:r w:rsidRPr="00E11438">
        <w:rPr>
          <w:lang w:val="pl-PL" w:eastAsia="pl-PL"/>
        </w:rPr>
        <w:tab/>
        <w:t>693 260,18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t>zwiększenia dotacji z powiatu na zadania bieżące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br/>
        <w:t xml:space="preserve">realizowane na podstawie porozumień o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 xml:space="preserve">         </w:t>
      </w:r>
      <w:r w:rsidRPr="00E11438">
        <w:rPr>
          <w:lang w:val="pl-PL" w:eastAsia="pl-PL"/>
        </w:rPr>
        <w:tab/>
        <w:t>13 230,00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bookmarkStart w:id="5" w:name="_Hlk520203246"/>
      <w:r w:rsidRPr="00E11438">
        <w:rPr>
          <w:lang w:val="pl-PL" w:eastAsia="pl-PL"/>
        </w:rPr>
        <w:t>wprowadzenia dotacji z budżetu państwa na inwestycje własne gmin</w:t>
      </w:r>
      <w:bookmarkEnd w:id="5"/>
      <w:r w:rsidRPr="00E11438">
        <w:rPr>
          <w:lang w:val="pl-PL" w:eastAsia="pl-PL"/>
        </w:rPr>
        <w:br/>
        <w:t xml:space="preserve">(na zadanie „Przebudowa budynku przy ul. Drawska 10)   </w:t>
      </w:r>
      <w:r w:rsidRPr="00E11438">
        <w:rPr>
          <w:lang w:val="pl-PL" w:eastAsia="pl-PL"/>
        </w:rPr>
        <w:tab/>
        <w:t xml:space="preserve">       </w:t>
      </w:r>
      <w:r w:rsidRPr="00E11438">
        <w:rPr>
          <w:lang w:val="pl-PL" w:eastAsia="pl-PL"/>
        </w:rPr>
        <w:tab/>
        <w:t>302 520,53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t>wprowadzenia dotacji z budżetu państwa na inwestycje własne gmin</w:t>
      </w:r>
      <w:r w:rsidRPr="00E11438">
        <w:rPr>
          <w:lang w:val="pl-PL" w:eastAsia="pl-PL"/>
        </w:rPr>
        <w:br/>
        <w:t>(na zadanie pn. "Zakup samochodu dla Straży Miejskiej”)</w:t>
      </w:r>
      <w:r w:rsidRPr="00E11438">
        <w:rPr>
          <w:lang w:val="pl-PL" w:eastAsia="pl-PL"/>
        </w:rPr>
        <w:tab/>
        <w:t xml:space="preserve">         </w:t>
      </w:r>
      <w:r w:rsidRPr="00E11438">
        <w:rPr>
          <w:lang w:val="pl-PL" w:eastAsia="pl-PL"/>
        </w:rPr>
        <w:tab/>
        <w:t>38</w:t>
      </w:r>
      <w:r w:rsidRPr="00E11438">
        <w:rPr>
          <w:bCs/>
          <w:lang w:val="pl-PL" w:eastAsia="pl-PL"/>
        </w:rPr>
        <w:t xml:space="preserve"> 000,00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zwiększenia dotacji na realizację programów edukacyjnych o       </w:t>
      </w:r>
      <w:r w:rsidRPr="00E11438">
        <w:rPr>
          <w:lang w:val="pl-PL" w:eastAsia="pl-PL"/>
        </w:rPr>
        <w:tab/>
      </w:r>
      <w:r w:rsidRPr="00E11438">
        <w:rPr>
          <w:bCs/>
          <w:lang w:val="pl-PL" w:eastAsia="pl-PL"/>
        </w:rPr>
        <w:t>126 450,00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wprowadzenia dotacji na realizację programu na rzecz integracji osób i rodzin zagrożonych ubóstwem i/lub wykluczeniem społecznym o        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>214 120,00</w:t>
      </w:r>
      <w:r w:rsidRPr="00E11438">
        <w:rPr>
          <w:bCs/>
          <w:lang w:val="pl-PL" w:eastAsia="pl-PL"/>
        </w:rPr>
        <w:t xml:space="preserve"> zł,</w:t>
      </w:r>
    </w:p>
    <w:p w:rsidR="00156C94" w:rsidRPr="00E11438" w:rsidRDefault="00156C94" w:rsidP="00156C94">
      <w:pPr>
        <w:pStyle w:val="Bezodstpw"/>
        <w:numPr>
          <w:ilvl w:val="0"/>
          <w:numId w:val="11"/>
        </w:numPr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wprowadzenia dotacji z budżetu państwa na inwestycje własne gmin </w:t>
      </w:r>
      <w:r w:rsidRPr="00E11438">
        <w:rPr>
          <w:lang w:val="pl-PL" w:eastAsia="pl-PL"/>
        </w:rPr>
        <w:br/>
        <w:t xml:space="preserve">(na zadanie „Przebudowa sieci kanalizacji deszczowej ul. 3-go Marca </w:t>
      </w:r>
    </w:p>
    <w:p w:rsidR="00156C94" w:rsidRPr="00E11438" w:rsidRDefault="00156C94" w:rsidP="00156C94">
      <w:pPr>
        <w:pStyle w:val="Bezodstpw"/>
        <w:ind w:firstLine="708"/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i ul. Kościuszki”)                                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 xml:space="preserve">       </w:t>
      </w:r>
      <w:r w:rsidRPr="00E11438">
        <w:rPr>
          <w:lang w:val="pl-PL" w:eastAsia="pl-PL"/>
        </w:rPr>
        <w:tab/>
        <w:t>774 559,00</w:t>
      </w:r>
      <w:r w:rsidRPr="00E11438">
        <w:rPr>
          <w:bCs/>
          <w:lang w:val="pl-PL" w:eastAsia="pl-PL"/>
        </w:rPr>
        <w:t xml:space="preserve"> zł</w:t>
      </w:r>
    </w:p>
    <w:p w:rsidR="00156C94" w:rsidRPr="00E11438" w:rsidRDefault="00156C94" w:rsidP="00156C94">
      <w:pPr>
        <w:pStyle w:val="Bezodstpw"/>
        <w:numPr>
          <w:ilvl w:val="0"/>
          <w:numId w:val="12"/>
        </w:numPr>
        <w:rPr>
          <w:rFonts w:eastAsia="Calibri"/>
          <w:lang w:val="pl-PL" w:eastAsia="zh-CN"/>
        </w:rPr>
      </w:pPr>
      <w:r w:rsidRPr="00E11438">
        <w:rPr>
          <w:bCs/>
          <w:lang w:val="pl-PL" w:eastAsia="pl-PL"/>
        </w:rPr>
        <w:t xml:space="preserve">wprowadzenie dotacji z budżetu państwa na realizację </w:t>
      </w:r>
    </w:p>
    <w:p w:rsidR="00156C94" w:rsidRPr="00E11438" w:rsidRDefault="00156C94" w:rsidP="00156C94">
      <w:pPr>
        <w:pStyle w:val="Bezodstpw"/>
        <w:ind w:firstLine="708"/>
        <w:rPr>
          <w:rFonts w:eastAsia="Calibri"/>
          <w:lang w:val="pl-PL" w:eastAsia="zh-CN"/>
        </w:rPr>
      </w:pPr>
      <w:r w:rsidRPr="00E11438">
        <w:rPr>
          <w:bCs/>
          <w:lang w:val="pl-PL" w:eastAsia="pl-PL"/>
        </w:rPr>
        <w:t>programu „Rodzina to podstawa”</w:t>
      </w:r>
      <w:r w:rsidRPr="00E11438">
        <w:rPr>
          <w:bCs/>
          <w:lang w:val="pl-PL" w:eastAsia="pl-PL"/>
        </w:rPr>
        <w:tab/>
      </w:r>
      <w:r w:rsidRPr="00E11438">
        <w:rPr>
          <w:bCs/>
          <w:lang w:val="pl-PL" w:eastAsia="pl-PL"/>
        </w:rPr>
        <w:tab/>
      </w:r>
      <w:r w:rsidRPr="00E11438">
        <w:rPr>
          <w:bCs/>
          <w:lang w:val="pl-PL" w:eastAsia="pl-PL"/>
        </w:rPr>
        <w:tab/>
      </w:r>
      <w:r w:rsidRPr="00E11438">
        <w:rPr>
          <w:bCs/>
          <w:lang w:val="pl-PL" w:eastAsia="pl-PL"/>
        </w:rPr>
        <w:tab/>
      </w:r>
      <w:r w:rsidRPr="00E11438">
        <w:rPr>
          <w:bCs/>
          <w:lang w:val="pl-PL" w:eastAsia="pl-PL"/>
        </w:rPr>
        <w:tab/>
        <w:t xml:space="preserve"> 281 072,50 zł</w:t>
      </w:r>
    </w:p>
    <w:p w:rsidR="00156C94" w:rsidRPr="00E11438" w:rsidRDefault="00156C94" w:rsidP="00156C94">
      <w:pPr>
        <w:pStyle w:val="Bezodstpw"/>
        <w:numPr>
          <w:ilvl w:val="0"/>
          <w:numId w:val="12"/>
        </w:numPr>
        <w:rPr>
          <w:rFonts w:eastAsia="Calibri"/>
          <w:lang w:val="pl-PL" w:eastAsia="zh-CN"/>
        </w:rPr>
      </w:pPr>
      <w:r w:rsidRPr="00E11438">
        <w:rPr>
          <w:rFonts w:eastAsia="Calibri"/>
          <w:lang w:val="pl-PL" w:eastAsia="zh-CN"/>
        </w:rPr>
        <w:t>wprowadzenie dotacji z budżetu państwa na realizację</w:t>
      </w:r>
    </w:p>
    <w:p w:rsidR="00156C94" w:rsidRPr="00E11438" w:rsidRDefault="00156C94" w:rsidP="00156C94">
      <w:pPr>
        <w:pStyle w:val="Bezodstpw"/>
        <w:ind w:firstLine="708"/>
        <w:rPr>
          <w:rFonts w:eastAsia="Calibri"/>
          <w:lang w:val="pl-PL" w:eastAsia="zh-CN"/>
        </w:rPr>
      </w:pPr>
      <w:r w:rsidRPr="00E11438">
        <w:rPr>
          <w:rFonts w:eastAsia="Calibri"/>
          <w:lang w:val="pl-PL" w:eastAsia="zh-CN"/>
        </w:rPr>
        <w:t xml:space="preserve">programu „ Ja w </w:t>
      </w:r>
      <w:proofErr w:type="spellStart"/>
      <w:r w:rsidRPr="00E11438">
        <w:rPr>
          <w:rFonts w:eastAsia="Calibri"/>
          <w:lang w:val="pl-PL" w:eastAsia="zh-CN"/>
        </w:rPr>
        <w:t>internecie</w:t>
      </w:r>
      <w:proofErr w:type="spellEnd"/>
      <w:r w:rsidRPr="00E11438">
        <w:rPr>
          <w:rFonts w:eastAsia="Calibri"/>
          <w:lang w:val="pl-PL" w:eastAsia="zh-CN"/>
        </w:rPr>
        <w:t xml:space="preserve">” </w:t>
      </w:r>
      <w:r w:rsidRPr="00E11438">
        <w:rPr>
          <w:rFonts w:eastAsia="Calibri"/>
          <w:lang w:val="pl-PL" w:eastAsia="zh-CN"/>
        </w:rPr>
        <w:tab/>
      </w:r>
      <w:r w:rsidRPr="00E11438">
        <w:rPr>
          <w:rFonts w:eastAsia="Calibri"/>
          <w:lang w:val="pl-PL" w:eastAsia="zh-CN"/>
        </w:rPr>
        <w:tab/>
      </w:r>
      <w:r w:rsidRPr="00E11438">
        <w:rPr>
          <w:rFonts w:eastAsia="Calibri"/>
          <w:lang w:val="pl-PL" w:eastAsia="zh-CN"/>
        </w:rPr>
        <w:tab/>
      </w:r>
      <w:r w:rsidRPr="00E11438">
        <w:rPr>
          <w:rFonts w:eastAsia="Calibri"/>
          <w:lang w:val="pl-PL" w:eastAsia="zh-CN"/>
        </w:rPr>
        <w:tab/>
      </w:r>
      <w:r w:rsidRPr="00E11438">
        <w:rPr>
          <w:rFonts w:eastAsia="Calibri"/>
          <w:lang w:val="pl-PL" w:eastAsia="zh-CN"/>
        </w:rPr>
        <w:tab/>
        <w:t xml:space="preserve">         </w:t>
      </w:r>
      <w:r w:rsidRPr="00E11438">
        <w:rPr>
          <w:rFonts w:eastAsia="Calibri"/>
          <w:lang w:val="pl-PL" w:eastAsia="zh-CN"/>
        </w:rPr>
        <w:tab/>
        <w:t>48 384,00 zł</w:t>
      </w:r>
    </w:p>
    <w:p w:rsidR="00156C94" w:rsidRPr="00E11438" w:rsidRDefault="00156C94" w:rsidP="00156C94">
      <w:pPr>
        <w:pStyle w:val="Bezodstpw"/>
        <w:numPr>
          <w:ilvl w:val="0"/>
          <w:numId w:val="12"/>
        </w:numPr>
        <w:rPr>
          <w:rFonts w:eastAsia="Calibri"/>
          <w:lang w:val="pl-PL" w:eastAsia="zh-CN"/>
        </w:rPr>
      </w:pPr>
      <w:r w:rsidRPr="00E11438">
        <w:rPr>
          <w:rFonts w:eastAsia="Calibri"/>
          <w:lang w:val="pl-PL" w:eastAsia="zh-CN"/>
        </w:rPr>
        <w:t>zmniejszenie dotacji na realizację inwestycji „Przebudowa boiska rekreacyjnego przy Szkole Podstawow</w:t>
      </w:r>
      <w:r w:rsidR="00D11CF1" w:rsidRPr="00E11438">
        <w:rPr>
          <w:rFonts w:eastAsia="Calibri"/>
          <w:lang w:val="pl-PL" w:eastAsia="zh-CN"/>
        </w:rPr>
        <w:t xml:space="preserve">ej nr 4” </w:t>
      </w:r>
      <w:r w:rsidR="00D11CF1" w:rsidRPr="00E11438">
        <w:rPr>
          <w:rFonts w:eastAsia="Calibri"/>
          <w:lang w:val="pl-PL" w:eastAsia="zh-CN"/>
        </w:rPr>
        <w:tab/>
      </w:r>
      <w:r w:rsidR="00D11CF1" w:rsidRPr="00E11438">
        <w:rPr>
          <w:rFonts w:eastAsia="Calibri"/>
          <w:lang w:val="pl-PL" w:eastAsia="zh-CN"/>
        </w:rPr>
        <w:tab/>
        <w:t xml:space="preserve">         </w:t>
      </w:r>
      <w:r w:rsidR="00D11CF1" w:rsidRPr="00E11438">
        <w:rPr>
          <w:rFonts w:eastAsia="Calibri"/>
          <w:lang w:val="pl-PL" w:eastAsia="zh-CN"/>
        </w:rPr>
        <w:tab/>
      </w:r>
      <w:r w:rsidR="00D11CF1" w:rsidRPr="00E11438">
        <w:rPr>
          <w:rFonts w:eastAsia="Calibri"/>
          <w:lang w:val="pl-PL" w:eastAsia="zh-CN"/>
        </w:rPr>
        <w:tab/>
      </w:r>
      <w:r w:rsidR="00D11CF1" w:rsidRPr="00E11438">
        <w:rPr>
          <w:rFonts w:eastAsia="Calibri"/>
          <w:lang w:val="pl-PL" w:eastAsia="zh-CN"/>
        </w:rPr>
        <w:tab/>
      </w:r>
      <w:r w:rsidR="00D11CF1" w:rsidRPr="00E11438">
        <w:rPr>
          <w:rFonts w:eastAsia="Calibri"/>
          <w:lang w:val="pl-PL" w:eastAsia="zh-CN"/>
        </w:rPr>
        <w:tab/>
      </w:r>
      <w:r w:rsidR="007B5B04" w:rsidRPr="00E11438">
        <w:rPr>
          <w:rFonts w:eastAsia="Calibri"/>
          <w:lang w:val="pl-PL" w:eastAsia="zh-CN"/>
        </w:rPr>
        <w:t xml:space="preserve">             </w:t>
      </w:r>
      <w:r w:rsidRPr="00E11438">
        <w:rPr>
          <w:rFonts w:eastAsia="Calibri"/>
          <w:lang w:val="pl-PL" w:eastAsia="zh-CN"/>
        </w:rPr>
        <w:t>26 267,00 zł</w:t>
      </w:r>
    </w:p>
    <w:p w:rsidR="00156C94" w:rsidRPr="00E11438" w:rsidRDefault="00156C94" w:rsidP="00156C94">
      <w:pPr>
        <w:pStyle w:val="Bezodstpw"/>
        <w:rPr>
          <w:rFonts w:eastAsiaTheme="minorHAnsi"/>
          <w:lang w:val="pl-PL" w:eastAsia="pl-PL"/>
        </w:rPr>
      </w:pP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>Realizacja budżetu miasta Świdwin na dzień 31 grudnia  2018 roku przedstawiała się następująco: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>- Plan dochodów budżetowych zrealizowany został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rFonts w:eastAsia="Arial"/>
          <w:lang w:val="pl-PL" w:eastAsia="pl-PL"/>
        </w:rPr>
        <w:t xml:space="preserve">  </w:t>
      </w:r>
      <w:r w:rsidRPr="00E11438">
        <w:rPr>
          <w:lang w:val="pl-PL" w:eastAsia="pl-PL"/>
        </w:rPr>
        <w:t xml:space="preserve">w </w:t>
      </w:r>
      <w:r w:rsidRPr="00E11438">
        <w:rPr>
          <w:b/>
          <w:bCs/>
          <w:lang w:val="pl-PL" w:eastAsia="pl-PL"/>
        </w:rPr>
        <w:t xml:space="preserve">96,65 % </w:t>
      </w:r>
      <w:r w:rsidRPr="00E11438">
        <w:rPr>
          <w:lang w:val="pl-PL" w:eastAsia="pl-PL"/>
        </w:rPr>
        <w:t xml:space="preserve">tj. na kwotę                                                </w:t>
      </w:r>
      <w:r w:rsidR="00D11CF1" w:rsidRPr="00E11438">
        <w:rPr>
          <w:lang w:val="pl-PL" w:eastAsia="pl-PL"/>
        </w:rPr>
        <w:t xml:space="preserve">                       </w:t>
      </w:r>
      <w:r w:rsidR="00D11CF1" w:rsidRPr="00E11438">
        <w:rPr>
          <w:lang w:val="pl-PL" w:eastAsia="pl-PL"/>
        </w:rPr>
        <w:tab/>
        <w:t xml:space="preserve">            </w:t>
      </w:r>
      <w:r w:rsidRPr="00E11438">
        <w:rPr>
          <w:b/>
          <w:bCs/>
          <w:lang w:val="pl-PL" w:eastAsia="pl-PL"/>
        </w:rPr>
        <w:t>67 794 664,46 zł,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>- Plan wydatków budżetowych zrealizowany został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rFonts w:eastAsia="Arial"/>
          <w:lang w:val="pl-PL" w:eastAsia="pl-PL"/>
        </w:rPr>
        <w:t xml:space="preserve">  </w:t>
      </w:r>
      <w:r w:rsidRPr="00E11438">
        <w:rPr>
          <w:lang w:val="pl-PL" w:eastAsia="pl-PL"/>
        </w:rPr>
        <w:t xml:space="preserve">w </w:t>
      </w:r>
      <w:r w:rsidRPr="00E11438">
        <w:rPr>
          <w:b/>
          <w:lang w:val="pl-PL" w:eastAsia="pl-PL"/>
        </w:rPr>
        <w:t>92,46</w:t>
      </w:r>
      <w:r w:rsidRPr="00E11438">
        <w:rPr>
          <w:b/>
          <w:bCs/>
          <w:lang w:val="pl-PL" w:eastAsia="pl-PL"/>
        </w:rPr>
        <w:t xml:space="preserve"> %</w:t>
      </w:r>
      <w:r w:rsidRPr="00E11438">
        <w:rPr>
          <w:lang w:val="pl-PL" w:eastAsia="pl-PL"/>
        </w:rPr>
        <w:t xml:space="preserve">  tj. na kwotę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  <w:t xml:space="preserve">            </w:t>
      </w:r>
      <w:r w:rsidRPr="00E11438">
        <w:rPr>
          <w:b/>
          <w:lang w:val="pl-PL" w:eastAsia="pl-PL"/>
        </w:rPr>
        <w:t>66 042 000,23</w:t>
      </w:r>
      <w:r w:rsidRPr="00E11438">
        <w:rPr>
          <w:b/>
          <w:bCs/>
          <w:lang w:val="pl-PL" w:eastAsia="pl-PL"/>
        </w:rPr>
        <w:t xml:space="preserve"> zł.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>W związku z powyższym wykonaniem dochodów i wydatków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budżet zamknął się </w:t>
      </w:r>
      <w:r w:rsidRPr="00E11438">
        <w:rPr>
          <w:b/>
          <w:lang w:val="pl-PL" w:eastAsia="pl-PL"/>
        </w:rPr>
        <w:t>nadwyżką</w:t>
      </w:r>
      <w:r w:rsidRPr="00E11438">
        <w:rPr>
          <w:lang w:val="pl-PL" w:eastAsia="pl-PL"/>
        </w:rPr>
        <w:t xml:space="preserve"> w wysokości                                       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="00AB0AE9" w:rsidRPr="00E11438">
        <w:rPr>
          <w:lang w:val="pl-PL" w:eastAsia="pl-PL"/>
        </w:rPr>
        <w:t xml:space="preserve">  </w:t>
      </w:r>
      <w:r w:rsidRPr="00E11438">
        <w:rPr>
          <w:b/>
          <w:lang w:val="pl-PL" w:eastAsia="pl-PL"/>
        </w:rPr>
        <w:t>1 752 664,23</w:t>
      </w:r>
      <w:r w:rsidRPr="00E11438">
        <w:rPr>
          <w:b/>
          <w:bCs/>
          <w:lang w:val="pl-PL" w:eastAsia="pl-PL"/>
        </w:rPr>
        <w:t xml:space="preserve"> zł</w:t>
      </w:r>
      <w:r w:rsidRPr="00E11438">
        <w:rPr>
          <w:lang w:val="pl-PL" w:eastAsia="pl-PL"/>
        </w:rPr>
        <w:t>.</w:t>
      </w:r>
    </w:p>
    <w:p w:rsidR="00D11CF1" w:rsidRPr="00E11438" w:rsidRDefault="00D11CF1" w:rsidP="00156C94">
      <w:pPr>
        <w:pStyle w:val="Bezodstpw"/>
        <w:rPr>
          <w:b/>
          <w:bCs/>
          <w:lang w:val="pl-PL" w:eastAsia="pl-PL"/>
        </w:rPr>
      </w:pPr>
    </w:p>
    <w:p w:rsidR="00156C94" w:rsidRPr="00E11438" w:rsidRDefault="00156C94" w:rsidP="00156C94">
      <w:pPr>
        <w:pStyle w:val="Bezodstpw"/>
        <w:rPr>
          <w:rFonts w:eastAsiaTheme="minorHAnsi"/>
          <w:lang w:val="pl-PL" w:eastAsia="pl-PL"/>
        </w:rPr>
      </w:pPr>
      <w:r w:rsidRPr="00E11438">
        <w:rPr>
          <w:b/>
          <w:bCs/>
          <w:lang w:val="pl-PL" w:eastAsia="pl-PL"/>
        </w:rPr>
        <w:t xml:space="preserve">Przychody </w:t>
      </w:r>
      <w:r w:rsidRPr="00E11438">
        <w:rPr>
          <w:lang w:val="pl-PL" w:eastAsia="pl-PL"/>
        </w:rPr>
        <w:t xml:space="preserve">wynosiły ogółem                                                        </w:t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lang w:val="pl-PL" w:eastAsia="pl-PL"/>
        </w:rPr>
        <w:tab/>
      </w:r>
      <w:r w:rsidRPr="00E11438">
        <w:rPr>
          <w:b/>
          <w:lang w:val="pl-PL" w:eastAsia="pl-PL"/>
        </w:rPr>
        <w:t>3</w:t>
      </w:r>
      <w:r w:rsidRPr="00E11438">
        <w:rPr>
          <w:lang w:val="pl-PL" w:eastAsia="pl-PL"/>
        </w:rPr>
        <w:t xml:space="preserve"> </w:t>
      </w:r>
      <w:r w:rsidRPr="00E11438">
        <w:rPr>
          <w:b/>
          <w:lang w:val="pl-PL" w:eastAsia="pl-PL"/>
        </w:rPr>
        <w:t>817.777,80 zł</w:t>
      </w:r>
      <w:r w:rsidRPr="00E11438">
        <w:rPr>
          <w:lang w:val="pl-PL" w:eastAsia="pl-PL"/>
        </w:rPr>
        <w:t xml:space="preserve">,                 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w tym: wolne środki z lat ubiegłych w kwocie             </w:t>
      </w:r>
      <w:r w:rsidR="00D11CF1" w:rsidRPr="00E11438">
        <w:rPr>
          <w:lang w:val="pl-PL" w:eastAsia="pl-PL"/>
        </w:rPr>
        <w:t xml:space="preserve">                             </w:t>
      </w:r>
      <w:r w:rsidR="00D11CF1" w:rsidRPr="00E11438">
        <w:rPr>
          <w:lang w:val="pl-PL" w:eastAsia="pl-PL"/>
        </w:rPr>
        <w:tab/>
        <w:t xml:space="preserve">   </w:t>
      </w:r>
      <w:r w:rsidRPr="00E11438">
        <w:rPr>
          <w:lang w:val="pl-PL" w:eastAsia="pl-PL"/>
        </w:rPr>
        <w:t>817.777,80 zł.</w:t>
      </w:r>
    </w:p>
    <w:p w:rsidR="00156C94" w:rsidRPr="00E11438" w:rsidRDefault="00156C94" w:rsidP="00156C94">
      <w:pPr>
        <w:pStyle w:val="Bezodstpw"/>
        <w:rPr>
          <w:rFonts w:eastAsiaTheme="minorHAnsi"/>
          <w:b/>
          <w:bCs/>
          <w:lang w:val="pl-PL" w:eastAsia="pl-PL"/>
        </w:rPr>
      </w:pPr>
      <w:r w:rsidRPr="00E11438">
        <w:rPr>
          <w:b/>
          <w:bCs/>
          <w:lang w:val="pl-PL" w:eastAsia="pl-PL"/>
        </w:rPr>
        <w:t xml:space="preserve">Rozchody </w:t>
      </w:r>
      <w:r w:rsidRPr="00E11438">
        <w:rPr>
          <w:bCs/>
          <w:lang w:val="pl-PL" w:eastAsia="pl-PL"/>
        </w:rPr>
        <w:t>wynosiły ogółem</w:t>
      </w:r>
      <w:r w:rsidRPr="00E11438">
        <w:rPr>
          <w:b/>
          <w:bCs/>
          <w:lang w:val="pl-PL" w:eastAsia="pl-PL"/>
        </w:rPr>
        <w:t xml:space="preserve">                                                                   </w:t>
      </w:r>
      <w:r w:rsidRPr="00E11438">
        <w:rPr>
          <w:b/>
          <w:bCs/>
          <w:lang w:val="pl-PL" w:eastAsia="pl-PL"/>
        </w:rPr>
        <w:tab/>
      </w:r>
      <w:r w:rsidRPr="00E11438">
        <w:rPr>
          <w:b/>
          <w:bCs/>
          <w:lang w:val="pl-PL" w:eastAsia="pl-PL"/>
        </w:rPr>
        <w:tab/>
        <w:t xml:space="preserve">2 178 250,00 zł, </w:t>
      </w:r>
    </w:p>
    <w:p w:rsidR="00156C94" w:rsidRPr="00E11438" w:rsidRDefault="00156C94" w:rsidP="00156C94">
      <w:pPr>
        <w:pStyle w:val="Bezodstpw"/>
        <w:rPr>
          <w:rFonts w:eastAsia="Calibri"/>
          <w:lang w:val="pl-PL" w:eastAsia="zh-CN"/>
        </w:rPr>
      </w:pPr>
      <w:r w:rsidRPr="00E11438">
        <w:rPr>
          <w:lang w:val="pl-PL" w:eastAsia="pl-PL"/>
        </w:rPr>
        <w:t xml:space="preserve">w tym: </w:t>
      </w:r>
    </w:p>
    <w:p w:rsidR="00156C94" w:rsidRPr="00E11438" w:rsidRDefault="00156C94" w:rsidP="00156C94">
      <w:pPr>
        <w:pStyle w:val="Bezodstpw"/>
        <w:numPr>
          <w:ilvl w:val="0"/>
          <w:numId w:val="13"/>
        </w:numPr>
        <w:rPr>
          <w:rFonts w:eastAsia="Calibri"/>
          <w:b/>
          <w:sz w:val="32"/>
          <w:lang w:val="pl-PL" w:eastAsia="zh-CN"/>
        </w:rPr>
      </w:pPr>
      <w:r w:rsidRPr="00E11438">
        <w:rPr>
          <w:lang w:val="pl-PL" w:eastAsia="pl-PL"/>
        </w:rPr>
        <w:t xml:space="preserve">na spłatę pożyczki w </w:t>
      </w:r>
      <w:proofErr w:type="spellStart"/>
      <w:r w:rsidRPr="00E11438">
        <w:rPr>
          <w:lang w:val="pl-PL" w:eastAsia="pl-PL"/>
        </w:rPr>
        <w:t>WFOŚiGW</w:t>
      </w:r>
      <w:proofErr w:type="spellEnd"/>
      <w:r w:rsidRPr="00E11438">
        <w:rPr>
          <w:lang w:val="pl-PL" w:eastAsia="pl-PL"/>
        </w:rPr>
        <w:t xml:space="preserve">                    </w:t>
      </w:r>
      <w:r w:rsidR="00D11CF1" w:rsidRPr="00E11438">
        <w:rPr>
          <w:lang w:val="pl-PL" w:eastAsia="pl-PL"/>
        </w:rPr>
        <w:t xml:space="preserve">                              </w:t>
      </w:r>
      <w:r w:rsidR="00D11CF1" w:rsidRPr="00E11438">
        <w:rPr>
          <w:lang w:val="pl-PL" w:eastAsia="pl-PL"/>
        </w:rPr>
        <w:tab/>
      </w:r>
      <w:r w:rsidRPr="00E11438">
        <w:rPr>
          <w:lang w:val="pl-PL" w:eastAsia="pl-PL"/>
        </w:rPr>
        <w:t xml:space="preserve">178 250,00 zł </w:t>
      </w:r>
    </w:p>
    <w:p w:rsidR="00156C94" w:rsidRPr="00E11438" w:rsidRDefault="00156C94" w:rsidP="00156C94">
      <w:pPr>
        <w:pStyle w:val="Bezodstpw"/>
        <w:numPr>
          <w:ilvl w:val="0"/>
          <w:numId w:val="13"/>
        </w:numPr>
        <w:rPr>
          <w:rFonts w:eastAsia="Calibri"/>
          <w:b/>
          <w:sz w:val="32"/>
          <w:lang w:val="pl-PL" w:eastAsia="zh-CN"/>
        </w:rPr>
      </w:pPr>
      <w:r w:rsidRPr="00E11438">
        <w:rPr>
          <w:bCs/>
          <w:lang w:val="pl-PL" w:eastAsia="pl-PL"/>
        </w:rPr>
        <w:t>spłatę kredytu w Pekao S.A</w:t>
      </w:r>
      <w:r w:rsidRPr="00E11438">
        <w:rPr>
          <w:bCs/>
          <w:lang w:val="pl-PL" w:eastAsia="pl-PL"/>
        </w:rPr>
        <w:tab/>
      </w:r>
      <w:r w:rsidRPr="00E11438">
        <w:rPr>
          <w:bCs/>
          <w:lang w:val="pl-PL" w:eastAsia="pl-PL"/>
        </w:rPr>
        <w:tab/>
      </w:r>
      <w:r w:rsidRPr="00E11438">
        <w:rPr>
          <w:bCs/>
          <w:lang w:val="pl-PL" w:eastAsia="pl-PL"/>
        </w:rPr>
        <w:tab/>
      </w:r>
      <w:r w:rsidRPr="00E11438">
        <w:rPr>
          <w:bCs/>
          <w:lang w:val="pl-PL" w:eastAsia="pl-PL"/>
        </w:rPr>
        <w:tab/>
      </w:r>
      <w:r w:rsidRPr="00E11438">
        <w:rPr>
          <w:bCs/>
          <w:lang w:val="pl-PL" w:eastAsia="pl-PL"/>
        </w:rPr>
        <w:tab/>
        <w:t xml:space="preserve">    </w:t>
      </w:r>
      <w:r w:rsidRPr="00E11438">
        <w:rPr>
          <w:bCs/>
          <w:lang w:val="pl-PL" w:eastAsia="pl-PL"/>
        </w:rPr>
        <w:tab/>
        <w:t>2 000 000,00 zł</w:t>
      </w:r>
    </w:p>
    <w:p w:rsidR="00156C94" w:rsidRPr="00E11438" w:rsidRDefault="00156C94" w:rsidP="00156C94">
      <w:pPr>
        <w:pStyle w:val="Bezodstpw"/>
        <w:ind w:left="720"/>
        <w:rPr>
          <w:rFonts w:eastAsia="Calibri"/>
          <w:b/>
          <w:sz w:val="32"/>
          <w:lang w:val="pl-PL" w:eastAsia="zh-CN"/>
        </w:rPr>
      </w:pPr>
    </w:p>
    <w:p w:rsidR="00156C94" w:rsidRPr="00E11438" w:rsidRDefault="00156C94" w:rsidP="00156C94">
      <w:pPr>
        <w:rPr>
          <w:rFonts w:eastAsiaTheme="minorHAnsi"/>
          <w:b/>
          <w:sz w:val="24"/>
          <w:szCs w:val="24"/>
          <w:u w:val="single"/>
        </w:rPr>
      </w:pPr>
      <w:r w:rsidRPr="00E11438">
        <w:rPr>
          <w:b/>
          <w:sz w:val="24"/>
          <w:szCs w:val="24"/>
          <w:u w:val="single"/>
        </w:rPr>
        <w:t>Dochody Miasta Świdwin</w:t>
      </w:r>
    </w:p>
    <w:p w:rsidR="00156C94" w:rsidRPr="00E11438" w:rsidRDefault="00156C94" w:rsidP="00D11CF1">
      <w:pPr>
        <w:jc w:val="both"/>
        <w:rPr>
          <w:sz w:val="24"/>
          <w:szCs w:val="24"/>
        </w:rPr>
      </w:pPr>
      <w:r w:rsidRPr="00E11438">
        <w:rPr>
          <w:sz w:val="24"/>
          <w:szCs w:val="24"/>
        </w:rPr>
        <w:t>Dochody budżetu miasta zostały wyk</w:t>
      </w:r>
      <w:r w:rsidR="00AB0AE9" w:rsidRPr="00E11438">
        <w:rPr>
          <w:sz w:val="24"/>
          <w:szCs w:val="24"/>
        </w:rPr>
        <w:t>onane na kwotę 67 794 664,46 zł</w:t>
      </w:r>
      <w:r w:rsidR="002E0317" w:rsidRPr="00E11438">
        <w:rPr>
          <w:sz w:val="24"/>
          <w:szCs w:val="24"/>
        </w:rPr>
        <w:t>. Na ogólną</w:t>
      </w:r>
      <w:r w:rsidRPr="00E11438">
        <w:rPr>
          <w:sz w:val="24"/>
          <w:szCs w:val="24"/>
        </w:rPr>
        <w:t xml:space="preserve"> kwotę dochodów budżetowych składają się dochody własne miasta, subwencja ogólna budżetu państwa oraz dotacje celowe otrzymane od innych jednostek samorządu terytorialnego. </w:t>
      </w:r>
    </w:p>
    <w:p w:rsidR="00156C94" w:rsidRPr="00E11438" w:rsidRDefault="00156C94" w:rsidP="00D11CF1">
      <w:pPr>
        <w:jc w:val="both"/>
        <w:rPr>
          <w:sz w:val="24"/>
          <w:szCs w:val="24"/>
        </w:rPr>
      </w:pPr>
      <w:r w:rsidRPr="00E11438">
        <w:rPr>
          <w:sz w:val="24"/>
          <w:szCs w:val="24"/>
        </w:rPr>
        <w:t>W ogólnej kwocie dochodów dochody bieżące stanowiły 93,61% ogółu i wyniosły 63 460 233,24 zł</w:t>
      </w:r>
      <w:r w:rsidR="00AB0AE9" w:rsidRPr="00E11438">
        <w:rPr>
          <w:sz w:val="24"/>
          <w:szCs w:val="24"/>
        </w:rPr>
        <w:t>,</w:t>
      </w:r>
      <w:r w:rsidRPr="00E11438">
        <w:rPr>
          <w:sz w:val="24"/>
          <w:szCs w:val="24"/>
        </w:rPr>
        <w:t xml:space="preserve"> natomiast dochody majątkowe wyniosły 4 334 431,22 zł i stanowiły 6,39 % .</w:t>
      </w:r>
    </w:p>
    <w:p w:rsidR="00156C94" w:rsidRPr="00E11438" w:rsidRDefault="00156C94" w:rsidP="00D11CF1">
      <w:pPr>
        <w:jc w:val="both"/>
        <w:rPr>
          <w:sz w:val="24"/>
          <w:szCs w:val="24"/>
        </w:rPr>
      </w:pPr>
      <w:r w:rsidRPr="00E11438">
        <w:rPr>
          <w:sz w:val="24"/>
          <w:szCs w:val="24"/>
        </w:rPr>
        <w:t>Najwyższą pozycją w omawianym okresie były dotacje celowe przekazywane z budżetu państwa, jednostek zaliczanych do sektora finansów publicznych oraz innych JST z przeznaczeniem na zadania bieżące i inwestycje. W ogólnej kwocie dochodów 2018 roku stanowiły one 34,7 % dochodów bieżących.</w:t>
      </w:r>
    </w:p>
    <w:p w:rsidR="00156C94" w:rsidRPr="00E11438" w:rsidRDefault="00156C94" w:rsidP="00D11CF1">
      <w:pPr>
        <w:jc w:val="both"/>
        <w:rPr>
          <w:sz w:val="24"/>
          <w:szCs w:val="24"/>
        </w:rPr>
      </w:pPr>
      <w:r w:rsidRPr="00E11438">
        <w:rPr>
          <w:sz w:val="24"/>
          <w:szCs w:val="24"/>
        </w:rPr>
        <w:t>Drugą pod względem wielkości pozycją wpływów są dochody z podatków i opłat, które stanowiły 21,9 % ogółu dochodów. Największy udział wśród podatków stanowią wpływy z podatku od nieruchomości, które w 2018 roku stanowiły 67,9 % ogółu podatków i opłat.</w:t>
      </w:r>
    </w:p>
    <w:p w:rsidR="0055252A" w:rsidRPr="00E11438" w:rsidRDefault="00156C94" w:rsidP="00D11CF1">
      <w:pPr>
        <w:jc w:val="both"/>
        <w:rPr>
          <w:sz w:val="24"/>
          <w:szCs w:val="24"/>
        </w:rPr>
      </w:pPr>
      <w:r w:rsidRPr="00E11438">
        <w:rPr>
          <w:sz w:val="24"/>
          <w:szCs w:val="24"/>
        </w:rPr>
        <w:lastRenderedPageBreak/>
        <w:t>Trzecią pod względem wielkości pozycją w dochodach budżetu Miasta (20,5 % ogółu) są udziały w podatkach stanowiących dochód budżetu państwa,  tj. w podatku dochodowym od osób prawnych (CIT) i podatku dochodowym od osób fizycznych (PIT). Wykonanie udziałów w 2018 roku, wyniosło 13 896 320,56 zł</w:t>
      </w:r>
      <w:r w:rsidR="0055252A" w:rsidRPr="00E11438">
        <w:rPr>
          <w:sz w:val="24"/>
          <w:szCs w:val="24"/>
        </w:rPr>
        <w:t xml:space="preserve">. </w:t>
      </w:r>
    </w:p>
    <w:p w:rsidR="00156C94" w:rsidRPr="00E11438" w:rsidRDefault="00156C94" w:rsidP="00D11CF1">
      <w:pPr>
        <w:jc w:val="both"/>
        <w:rPr>
          <w:sz w:val="24"/>
          <w:szCs w:val="24"/>
        </w:rPr>
      </w:pPr>
      <w:r w:rsidRPr="00E11438">
        <w:rPr>
          <w:sz w:val="24"/>
          <w:szCs w:val="24"/>
        </w:rPr>
        <w:t>Kolejną istotną pozycją dochodów bieżących w omawianym okresie były subwencje przekazywane z budżetu państwa, które wykonane zostały w kwocie 10 664 563,00 zł i stanowiły 15,7 % ogółu dochodów. Na subwencję w 2018 roku składają się część oświatowa, wyrównawcza i równoważąca.</w:t>
      </w:r>
    </w:p>
    <w:p w:rsidR="00156C94" w:rsidRPr="00E11438" w:rsidRDefault="00156C94" w:rsidP="00156C94"/>
    <w:p w:rsidR="00156C94" w:rsidRPr="00E11438" w:rsidRDefault="00156C94" w:rsidP="00156C94">
      <w:pPr>
        <w:rPr>
          <w:sz w:val="24"/>
          <w:szCs w:val="24"/>
          <w:u w:val="single"/>
        </w:rPr>
      </w:pPr>
      <w:r w:rsidRPr="00E11438">
        <w:rPr>
          <w:b/>
          <w:sz w:val="24"/>
          <w:szCs w:val="24"/>
          <w:u w:val="single"/>
        </w:rPr>
        <w:t>Dochody własne</w:t>
      </w:r>
    </w:p>
    <w:p w:rsidR="00156C94" w:rsidRPr="00E11438" w:rsidRDefault="00156C94" w:rsidP="00D11CF1">
      <w:pPr>
        <w:jc w:val="both"/>
        <w:rPr>
          <w:sz w:val="24"/>
          <w:szCs w:val="24"/>
        </w:rPr>
      </w:pPr>
      <w:r w:rsidRPr="00E11438">
        <w:rPr>
          <w:sz w:val="24"/>
          <w:szCs w:val="24"/>
        </w:rPr>
        <w:t>Planowane dochody własne wykonano w 105,98 % tj. na kwotę 33 603 256,82 zł,  co stanowi 50,03 % ogółu dochodów 2018 roku. Na ogólną kwotę dochodów własnych składają się:</w:t>
      </w:r>
    </w:p>
    <w:p w:rsidR="00156C94" w:rsidRPr="00E11438" w:rsidRDefault="00156C94" w:rsidP="00D11CF1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sz w:val="24"/>
          <w:szCs w:val="24"/>
        </w:rPr>
      </w:pPr>
      <w:r w:rsidRPr="00E11438">
        <w:rPr>
          <w:b/>
          <w:sz w:val="24"/>
          <w:szCs w:val="24"/>
        </w:rPr>
        <w:t>14 828 180,21 zł dochody z podatków i opłat w tym</w:t>
      </w:r>
      <w:r w:rsidRPr="00E11438">
        <w:rPr>
          <w:sz w:val="24"/>
          <w:szCs w:val="24"/>
        </w:rPr>
        <w:t xml:space="preserve">: podatek od nieruchomości, podatek od środków transport, podatek rolny i leśny, podatki w formie karty podatkowej od działalności gospodarczej osób fizycznych, podatek od czynności cywilnoprawnych, podatek od spadków i darowizn oraz </w:t>
      </w:r>
      <w:r w:rsidRPr="00E11438">
        <w:rPr>
          <w:rFonts w:eastAsia="Times New Roman"/>
          <w:sz w:val="24"/>
          <w:szCs w:val="24"/>
          <w:lang w:eastAsia="pl-PL"/>
        </w:rPr>
        <w:t xml:space="preserve">opłaty pobierane na podstawie odrębnych ustaw: planistyczna, </w:t>
      </w:r>
      <w:proofErr w:type="spellStart"/>
      <w:r w:rsidRPr="00E11438">
        <w:rPr>
          <w:rFonts w:eastAsia="Times New Roman"/>
          <w:sz w:val="24"/>
          <w:szCs w:val="24"/>
          <w:lang w:eastAsia="pl-PL"/>
        </w:rPr>
        <w:t>adiacencka</w:t>
      </w:r>
      <w:proofErr w:type="spellEnd"/>
      <w:r w:rsidRPr="00E11438">
        <w:rPr>
          <w:rFonts w:eastAsia="Times New Roman"/>
          <w:sz w:val="24"/>
          <w:szCs w:val="24"/>
          <w:lang w:eastAsia="pl-PL"/>
        </w:rPr>
        <w:t>, zajęcie pasa jezdni, za śmieci, opłata targowa, opłata skarbowa, za pozwolenia na sprzedaż alkoholu, opłaty za koszty upomnień, za korzystanie z wychowania przedszkolnego  i inne.</w:t>
      </w:r>
    </w:p>
    <w:p w:rsidR="00156C94" w:rsidRPr="00E11438" w:rsidRDefault="00156C94" w:rsidP="00D11CF1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sz w:val="24"/>
          <w:szCs w:val="24"/>
        </w:rPr>
      </w:pPr>
      <w:r w:rsidRPr="00E11438">
        <w:rPr>
          <w:b/>
          <w:sz w:val="24"/>
          <w:szCs w:val="24"/>
        </w:rPr>
        <w:t>13 896 320,56 zł</w:t>
      </w:r>
      <w:r w:rsidRPr="00E11438">
        <w:rPr>
          <w:sz w:val="24"/>
          <w:szCs w:val="24"/>
        </w:rPr>
        <w:t xml:space="preserve"> </w:t>
      </w:r>
      <w:r w:rsidRPr="00E11438">
        <w:rPr>
          <w:b/>
          <w:sz w:val="24"/>
          <w:szCs w:val="24"/>
        </w:rPr>
        <w:t>udziały w podatkach stanowiących dochód</w:t>
      </w:r>
      <w:r w:rsidRPr="00E11438">
        <w:rPr>
          <w:sz w:val="24"/>
          <w:szCs w:val="24"/>
        </w:rPr>
        <w:t xml:space="preserve"> </w:t>
      </w:r>
      <w:r w:rsidRPr="00E11438">
        <w:rPr>
          <w:b/>
          <w:sz w:val="24"/>
          <w:szCs w:val="24"/>
        </w:rPr>
        <w:t>budżetu państwa</w:t>
      </w:r>
      <w:r w:rsidRPr="00E11438">
        <w:rPr>
          <w:sz w:val="24"/>
          <w:szCs w:val="24"/>
        </w:rPr>
        <w:t xml:space="preserve"> (37,98 % z podatku dochodowego od osób  fizycznych i  6,71 % z  podatku dochodowego od osób prawnych,</w:t>
      </w:r>
    </w:p>
    <w:p w:rsidR="00156C94" w:rsidRPr="00E11438" w:rsidRDefault="00156C94" w:rsidP="00D11CF1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sz w:val="24"/>
          <w:szCs w:val="24"/>
        </w:rPr>
      </w:pPr>
      <w:r w:rsidRPr="00E11438">
        <w:rPr>
          <w:b/>
          <w:sz w:val="24"/>
          <w:szCs w:val="24"/>
        </w:rPr>
        <w:t xml:space="preserve">4 424 363,34 zł dochody z majątku gminy w tym m.in.: </w:t>
      </w:r>
      <w:r w:rsidRPr="00E11438">
        <w:rPr>
          <w:sz w:val="24"/>
          <w:szCs w:val="24"/>
        </w:rPr>
        <w:t xml:space="preserve">wpływy z opłat za użytkowanie, zarząd i służebności wnoszone przez osoby prawne,  z  opłat  za   użytkowanie  wieczyste  wnoszone przez osoby fizyczne i osoby prawne, </w:t>
      </w:r>
      <w:r w:rsidRPr="00E11438">
        <w:rPr>
          <w:bCs/>
          <w:sz w:val="24"/>
          <w:szCs w:val="24"/>
        </w:rPr>
        <w:t>dochody z najmu i dzierżawy składników majątkowych   Skarbu Państwa, jednostek samorządu terytorialnego lub innych jednostek zaliczanych do sektora finansów publicznych oraz umów o podobnym charakterze a także wpływy z przekształcenia użytkowania wieczystego w prawo własności, z zysku jednoosobowych spółek JST (MEC), ze sprzedaży składników majątkowych oraz pozostałe odsetki ogółem (w tym: za nieterminowe regulowanie należności osoby prawne i osoby fizyczne, odsetki redyskontowe przy ratalnej sprzedaży nieruchomości, za nieterminowe regulowanie należności z tyt. czynszu za najem lokali komunalnych).</w:t>
      </w:r>
    </w:p>
    <w:p w:rsidR="00156C94" w:rsidRPr="00E11438" w:rsidRDefault="00156C94" w:rsidP="00D11CF1">
      <w:pPr>
        <w:pStyle w:val="Bezodstpw"/>
        <w:numPr>
          <w:ilvl w:val="0"/>
          <w:numId w:val="15"/>
        </w:numPr>
        <w:jc w:val="both"/>
        <w:rPr>
          <w:sz w:val="24"/>
          <w:szCs w:val="24"/>
          <w:lang w:val="pl-PL"/>
        </w:rPr>
      </w:pPr>
      <w:r w:rsidRPr="00E11438">
        <w:rPr>
          <w:b/>
          <w:sz w:val="24"/>
          <w:szCs w:val="24"/>
          <w:lang w:val="pl-PL" w:eastAsia="pl-PL"/>
        </w:rPr>
        <w:t xml:space="preserve">378 167,60 zł pozostałe dochody, w tym: </w:t>
      </w:r>
      <w:r w:rsidRPr="00E11438">
        <w:rPr>
          <w:sz w:val="24"/>
          <w:szCs w:val="24"/>
          <w:lang w:val="pl-PL" w:eastAsia="pl-PL"/>
        </w:rPr>
        <w:t>(opłata za reklamę, zwrot za rozmowy telefoniczne, za korzystanie z szaletu, odsetki za nieterminowe regulowanie należności oraz podatków i opłat, zwrot kosztów eksploatacyjnych ŚHT i targowiska, zwrot kosztów z tytułu eksploatacji lokali Urzędu, prowizje od ZUS i US, mandaty Straży Miejskiej, odsetki od rachunków bankowych,  wpływy z różnych dochodów od ZUK z roku ubiegłego , rozliczenia Vat, zwroty  dotacji i odsetek od dotacji  oraz  inne).</w:t>
      </w:r>
    </w:p>
    <w:p w:rsidR="00156C94" w:rsidRPr="00E11438" w:rsidRDefault="00156C94" w:rsidP="00D11CF1">
      <w:pPr>
        <w:pStyle w:val="Bezodstpw"/>
        <w:ind w:left="720"/>
        <w:jc w:val="both"/>
        <w:rPr>
          <w:sz w:val="24"/>
          <w:szCs w:val="24"/>
          <w:lang w:val="pl-PL"/>
        </w:rPr>
      </w:pPr>
    </w:p>
    <w:p w:rsidR="00156C94" w:rsidRPr="00E11438" w:rsidRDefault="00156C94" w:rsidP="00D11CF1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sz w:val="24"/>
          <w:szCs w:val="24"/>
        </w:rPr>
      </w:pPr>
      <w:r w:rsidRPr="00E11438">
        <w:rPr>
          <w:b/>
          <w:sz w:val="24"/>
          <w:szCs w:val="24"/>
        </w:rPr>
        <w:t>76 225,11 zł dochody gminy związane z realizacją zadań z zakresu administracji rządowej  zleconych ustawami</w:t>
      </w:r>
      <w:r w:rsidRPr="00E11438">
        <w:rPr>
          <w:sz w:val="24"/>
          <w:szCs w:val="24"/>
        </w:rPr>
        <w:t xml:space="preserve"> (5 % prowizji za  informacje niejawne i usługi opiekuńcze, wydanie duplikatu karty dużej rodziny, 40% ze zwrotu funduszu alimentacyjnego i 50% ze zwrotu zaliczki alimentacyjnej).</w:t>
      </w:r>
    </w:p>
    <w:p w:rsidR="00156C94" w:rsidRPr="00E11438" w:rsidRDefault="00156C94" w:rsidP="00D11CF1">
      <w:pPr>
        <w:pStyle w:val="Akapitzlist"/>
        <w:jc w:val="both"/>
        <w:rPr>
          <w:b/>
          <w:u w:val="single"/>
        </w:rPr>
      </w:pPr>
    </w:p>
    <w:p w:rsidR="00156C94" w:rsidRPr="00E11438" w:rsidRDefault="00156C94" w:rsidP="00D11CF1">
      <w:pPr>
        <w:pStyle w:val="Bezodstpw"/>
        <w:jc w:val="both"/>
        <w:rPr>
          <w:b/>
          <w:u w:val="single"/>
          <w:lang w:val="pl-PL" w:eastAsia="pl-PL"/>
        </w:rPr>
      </w:pPr>
    </w:p>
    <w:p w:rsidR="00E11438" w:rsidRPr="00E11438" w:rsidRDefault="00E11438" w:rsidP="00D11CF1">
      <w:pPr>
        <w:pStyle w:val="Bezodstpw"/>
        <w:jc w:val="both"/>
        <w:rPr>
          <w:b/>
          <w:u w:val="single"/>
          <w:lang w:val="pl-PL" w:eastAsia="pl-PL"/>
        </w:rPr>
      </w:pPr>
    </w:p>
    <w:p w:rsidR="00E11438" w:rsidRPr="00E11438" w:rsidRDefault="00E11438" w:rsidP="00D11CF1">
      <w:pPr>
        <w:pStyle w:val="Bezodstpw"/>
        <w:jc w:val="both"/>
        <w:rPr>
          <w:b/>
          <w:u w:val="single"/>
          <w:lang w:val="pl-PL" w:eastAsia="pl-PL"/>
        </w:rPr>
      </w:pPr>
    </w:p>
    <w:p w:rsidR="00156C94" w:rsidRPr="00E11438" w:rsidRDefault="00156C94" w:rsidP="00D11CF1">
      <w:pPr>
        <w:pStyle w:val="Bezodstpw"/>
        <w:ind w:firstLine="360"/>
        <w:jc w:val="both"/>
        <w:rPr>
          <w:b/>
          <w:sz w:val="24"/>
          <w:szCs w:val="24"/>
          <w:u w:val="single"/>
          <w:lang w:val="pl-PL" w:eastAsia="pl-PL"/>
        </w:rPr>
      </w:pPr>
      <w:r w:rsidRPr="00E11438">
        <w:rPr>
          <w:b/>
          <w:sz w:val="24"/>
          <w:szCs w:val="24"/>
          <w:u w:val="single"/>
          <w:lang w:val="pl-PL" w:eastAsia="pl-PL"/>
        </w:rPr>
        <w:lastRenderedPageBreak/>
        <w:t>Subwencja ogólna.</w:t>
      </w:r>
    </w:p>
    <w:p w:rsidR="00156C94" w:rsidRPr="00E11438" w:rsidRDefault="00156C94" w:rsidP="00D11CF1">
      <w:pPr>
        <w:pStyle w:val="Bezodstpw"/>
        <w:jc w:val="both"/>
        <w:rPr>
          <w:b/>
          <w:sz w:val="24"/>
          <w:szCs w:val="24"/>
          <w:u w:val="single"/>
          <w:lang w:val="pl-PL" w:eastAsia="pl-PL"/>
        </w:rPr>
      </w:pPr>
    </w:p>
    <w:p w:rsidR="00156C94" w:rsidRPr="00E11438" w:rsidRDefault="00156C94" w:rsidP="00D11CF1">
      <w:pPr>
        <w:pStyle w:val="Bezodstpw"/>
        <w:ind w:firstLine="708"/>
        <w:jc w:val="both"/>
        <w:rPr>
          <w:rFonts w:eastAsia="Calibri"/>
          <w:sz w:val="24"/>
          <w:szCs w:val="24"/>
          <w:lang w:val="pl-PL" w:eastAsia="zh-CN"/>
        </w:rPr>
      </w:pPr>
      <w:r w:rsidRPr="00E11438">
        <w:rPr>
          <w:sz w:val="24"/>
          <w:szCs w:val="24"/>
          <w:lang w:val="pl-PL" w:eastAsia="pl-PL"/>
        </w:rPr>
        <w:t xml:space="preserve">Planowane dochody z subwencji ogólnej wykonano w 100 % tj. na kwotę </w:t>
      </w:r>
      <w:r w:rsidRPr="00E11438">
        <w:rPr>
          <w:sz w:val="24"/>
          <w:szCs w:val="24"/>
          <w:lang w:val="pl-PL" w:eastAsia="pl-PL"/>
        </w:rPr>
        <w:br/>
      </w:r>
      <w:r w:rsidRPr="00E11438">
        <w:rPr>
          <w:bCs/>
          <w:sz w:val="24"/>
          <w:szCs w:val="24"/>
          <w:lang w:val="pl-PL" w:eastAsia="pl-PL"/>
        </w:rPr>
        <w:t>10 664 563</w:t>
      </w:r>
      <w:r w:rsidRPr="00E11438">
        <w:rPr>
          <w:sz w:val="24"/>
          <w:szCs w:val="24"/>
          <w:lang w:val="pl-PL" w:eastAsia="pl-PL"/>
        </w:rPr>
        <w:t xml:space="preserve">,00 </w:t>
      </w:r>
      <w:r w:rsidRPr="00E11438">
        <w:rPr>
          <w:bCs/>
          <w:sz w:val="24"/>
          <w:szCs w:val="24"/>
          <w:lang w:val="pl-PL" w:eastAsia="pl-PL"/>
        </w:rPr>
        <w:t xml:space="preserve">zł, </w:t>
      </w:r>
      <w:r w:rsidRPr="00E11438">
        <w:rPr>
          <w:sz w:val="24"/>
          <w:szCs w:val="24"/>
          <w:lang w:val="pl-PL" w:eastAsia="pl-PL"/>
        </w:rPr>
        <w:t xml:space="preserve"> co stanowi 15,7 % ogółu dochodów 2018 roku.</w:t>
      </w:r>
    </w:p>
    <w:p w:rsidR="00156C94" w:rsidRPr="00E11438" w:rsidRDefault="00156C94" w:rsidP="00D11CF1">
      <w:pPr>
        <w:pStyle w:val="Bezodstpw"/>
        <w:jc w:val="both"/>
        <w:rPr>
          <w:rFonts w:eastAsia="Calibri"/>
          <w:sz w:val="24"/>
          <w:szCs w:val="24"/>
          <w:lang w:val="pl-PL" w:eastAsia="zh-CN"/>
        </w:rPr>
      </w:pPr>
      <w:r w:rsidRPr="00E11438">
        <w:rPr>
          <w:bCs/>
          <w:sz w:val="24"/>
          <w:szCs w:val="24"/>
          <w:lang w:val="pl-PL" w:eastAsia="pl-PL"/>
        </w:rPr>
        <w:t>W  kwocie  tej  9 630 057,00 zł  tj. 90,3 %  stanowi subwencja oświatowa.</w:t>
      </w:r>
    </w:p>
    <w:p w:rsidR="00156C94" w:rsidRPr="00E11438" w:rsidRDefault="00156C94" w:rsidP="00D11CF1">
      <w:pPr>
        <w:pStyle w:val="Bezodstpw"/>
        <w:jc w:val="both"/>
        <w:rPr>
          <w:rFonts w:eastAsiaTheme="minorHAnsi"/>
          <w:bCs/>
          <w:sz w:val="24"/>
          <w:szCs w:val="24"/>
          <w:lang w:val="pl-PL" w:eastAsia="pl-PL"/>
        </w:rPr>
      </w:pPr>
      <w:r w:rsidRPr="00E11438">
        <w:rPr>
          <w:bCs/>
          <w:sz w:val="24"/>
          <w:szCs w:val="24"/>
          <w:lang w:val="pl-PL" w:eastAsia="pl-PL"/>
        </w:rPr>
        <w:t>Pozostała kwota subwencji ogólnej to:</w:t>
      </w:r>
    </w:p>
    <w:p w:rsidR="00156C94" w:rsidRPr="00E11438" w:rsidRDefault="00156C94" w:rsidP="00D11CF1">
      <w:pPr>
        <w:pStyle w:val="Bezodstpw"/>
        <w:numPr>
          <w:ilvl w:val="0"/>
          <w:numId w:val="14"/>
        </w:numPr>
        <w:jc w:val="both"/>
        <w:rPr>
          <w:bCs/>
          <w:sz w:val="24"/>
          <w:szCs w:val="24"/>
          <w:lang w:val="pl-PL" w:eastAsia="pl-PL"/>
        </w:rPr>
      </w:pPr>
      <w:r w:rsidRPr="00E11438">
        <w:rPr>
          <w:bCs/>
          <w:sz w:val="24"/>
          <w:szCs w:val="24"/>
          <w:lang w:val="pl-PL" w:eastAsia="pl-PL"/>
        </w:rPr>
        <w:t>część wyrównawcza – 695 372,00 zł</w:t>
      </w:r>
    </w:p>
    <w:p w:rsidR="00156C94" w:rsidRPr="00E11438" w:rsidRDefault="00156C94" w:rsidP="00D11CF1">
      <w:pPr>
        <w:pStyle w:val="Bezodstpw"/>
        <w:numPr>
          <w:ilvl w:val="0"/>
          <w:numId w:val="14"/>
        </w:numPr>
        <w:jc w:val="both"/>
        <w:rPr>
          <w:bCs/>
          <w:sz w:val="24"/>
          <w:szCs w:val="24"/>
          <w:lang w:val="pl-PL" w:eastAsia="pl-PL"/>
        </w:rPr>
      </w:pPr>
      <w:r w:rsidRPr="00E11438">
        <w:rPr>
          <w:bCs/>
          <w:sz w:val="24"/>
          <w:szCs w:val="24"/>
          <w:lang w:val="pl-PL" w:eastAsia="pl-PL"/>
        </w:rPr>
        <w:t>część równoważąca – 339 134,00 zł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b/>
          <w:sz w:val="24"/>
          <w:szCs w:val="24"/>
          <w:u w:val="single"/>
          <w:lang w:val="pl-PL"/>
        </w:rPr>
        <w:t>Dotacje celowe otrzymane z budżetu państwa.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Planowane dochody z otrzymanych dotacji z budżetu państwa wykonano w 98,12 % tj. na kwotę 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b/>
          <w:bCs/>
          <w:sz w:val="24"/>
          <w:szCs w:val="24"/>
          <w:lang w:val="pl-PL"/>
        </w:rPr>
        <w:t>20 318 782,75</w:t>
      </w:r>
      <w:r w:rsidRPr="00E11438">
        <w:rPr>
          <w:b/>
          <w:sz w:val="24"/>
          <w:szCs w:val="24"/>
          <w:lang w:val="pl-PL"/>
        </w:rPr>
        <w:t xml:space="preserve"> </w:t>
      </w:r>
      <w:r w:rsidRPr="00E11438">
        <w:rPr>
          <w:b/>
          <w:bCs/>
          <w:sz w:val="24"/>
          <w:szCs w:val="24"/>
          <w:lang w:val="pl-PL"/>
        </w:rPr>
        <w:t xml:space="preserve">zł, </w:t>
      </w:r>
      <w:r w:rsidRPr="00E11438">
        <w:rPr>
          <w:sz w:val="24"/>
          <w:szCs w:val="24"/>
          <w:lang w:val="pl-PL"/>
        </w:rPr>
        <w:t xml:space="preserve"> co stanowi 29,97 % ogółu dochodów 2018 roku. </w:t>
      </w:r>
      <w:r w:rsidRPr="00E11438">
        <w:rPr>
          <w:bCs/>
          <w:iCs/>
          <w:sz w:val="24"/>
          <w:szCs w:val="24"/>
          <w:lang w:val="pl-PL"/>
        </w:rPr>
        <w:t>N</w:t>
      </w:r>
      <w:r w:rsidRPr="00E11438">
        <w:rPr>
          <w:sz w:val="24"/>
          <w:szCs w:val="24"/>
          <w:lang w:val="pl-PL"/>
        </w:rPr>
        <w:t>a ogólną kwotę otrzymanych dotacji</w:t>
      </w:r>
      <w:r w:rsidRPr="00E11438">
        <w:rPr>
          <w:b/>
          <w:bCs/>
          <w:sz w:val="24"/>
          <w:szCs w:val="24"/>
          <w:lang w:val="pl-PL"/>
        </w:rPr>
        <w:t xml:space="preserve"> </w:t>
      </w:r>
      <w:r w:rsidRPr="00E11438">
        <w:rPr>
          <w:sz w:val="24"/>
          <w:szCs w:val="24"/>
          <w:lang w:val="pl-PL"/>
        </w:rPr>
        <w:t>składają się:</w:t>
      </w:r>
    </w:p>
    <w:p w:rsidR="00156C94" w:rsidRPr="00E11438" w:rsidRDefault="00156C94" w:rsidP="00D11CF1">
      <w:pPr>
        <w:pStyle w:val="Bezodstpw"/>
        <w:numPr>
          <w:ilvl w:val="0"/>
          <w:numId w:val="16"/>
        </w:numPr>
        <w:jc w:val="both"/>
        <w:rPr>
          <w:sz w:val="24"/>
          <w:szCs w:val="24"/>
          <w:lang w:val="pl-PL"/>
        </w:rPr>
      </w:pPr>
      <w:r w:rsidRPr="00E11438">
        <w:rPr>
          <w:b/>
          <w:sz w:val="24"/>
          <w:szCs w:val="24"/>
          <w:lang w:val="pl-PL"/>
        </w:rPr>
        <w:t xml:space="preserve">16 339 838,07 zł </w:t>
      </w:r>
      <w:r w:rsidRPr="00E11438">
        <w:rPr>
          <w:sz w:val="24"/>
          <w:szCs w:val="24"/>
          <w:lang w:val="pl-PL"/>
        </w:rPr>
        <w:t>dotacje celowe otrzymane z budżetu państwa na realizację   zadań bieżących z  zakresu  administracji</w:t>
      </w:r>
      <w:r w:rsidRPr="00E11438">
        <w:rPr>
          <w:bCs/>
          <w:sz w:val="24"/>
          <w:szCs w:val="24"/>
          <w:lang w:val="pl-PL"/>
        </w:rPr>
        <w:t xml:space="preserve"> rządowej zleconych gminie,</w:t>
      </w:r>
    </w:p>
    <w:p w:rsidR="00156C94" w:rsidRPr="00E11438" w:rsidRDefault="00156C94" w:rsidP="00D11CF1">
      <w:pPr>
        <w:pStyle w:val="Bezodstpw"/>
        <w:numPr>
          <w:ilvl w:val="0"/>
          <w:numId w:val="16"/>
        </w:numPr>
        <w:jc w:val="both"/>
        <w:rPr>
          <w:sz w:val="24"/>
          <w:szCs w:val="24"/>
          <w:lang w:val="pl-PL"/>
        </w:rPr>
      </w:pPr>
      <w:r w:rsidRPr="00E11438">
        <w:rPr>
          <w:b/>
          <w:sz w:val="24"/>
          <w:szCs w:val="24"/>
          <w:lang w:val="pl-PL"/>
        </w:rPr>
        <w:t xml:space="preserve">3 638 424,15 zł </w:t>
      </w:r>
      <w:r w:rsidRPr="00E11438">
        <w:rPr>
          <w:sz w:val="24"/>
          <w:szCs w:val="24"/>
          <w:lang w:val="pl-PL"/>
        </w:rPr>
        <w:t>dotacje celowe otrzymane z budżetu państwa na realizację   własnych   zadań   bieżących gmin,</w:t>
      </w:r>
    </w:p>
    <w:p w:rsidR="00156C94" w:rsidRPr="00E11438" w:rsidRDefault="00156C94" w:rsidP="00D11CF1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sz w:val="24"/>
          <w:szCs w:val="24"/>
        </w:rPr>
      </w:pPr>
      <w:r w:rsidRPr="00E11438">
        <w:rPr>
          <w:b/>
          <w:sz w:val="24"/>
          <w:szCs w:val="24"/>
        </w:rPr>
        <w:t>340 520,53 zł</w:t>
      </w:r>
      <w:r w:rsidRPr="00E11438">
        <w:rPr>
          <w:sz w:val="24"/>
          <w:szCs w:val="24"/>
        </w:rPr>
        <w:t xml:space="preserve"> dotacje celowe otrzymane z budżetu państwa lub jednostek zaliczanych do sektora finansów publicznych na dofinansowanie   własnych   inwestycji</w:t>
      </w:r>
    </w:p>
    <w:p w:rsidR="00156C94" w:rsidRPr="00E11438" w:rsidRDefault="00156C94" w:rsidP="00D11CF1">
      <w:pPr>
        <w:pStyle w:val="Bezodstpw"/>
        <w:jc w:val="both"/>
        <w:rPr>
          <w:b/>
          <w:sz w:val="24"/>
          <w:szCs w:val="24"/>
          <w:lang w:val="pl-PL"/>
        </w:rPr>
      </w:pPr>
      <w:r w:rsidRPr="00E11438">
        <w:rPr>
          <w:b/>
          <w:sz w:val="24"/>
          <w:szCs w:val="24"/>
          <w:u w:val="single"/>
          <w:lang w:val="pl-PL"/>
        </w:rPr>
        <w:t>Dotacje celowe w ramach programów współfinansowanych ze środków europejskich</w:t>
      </w:r>
      <w:r w:rsidRPr="00E11438">
        <w:rPr>
          <w:b/>
          <w:sz w:val="24"/>
          <w:szCs w:val="24"/>
          <w:lang w:val="pl-PL"/>
        </w:rPr>
        <w:t>.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Planowane dochody z otrzymanych dotacji celowych wykonano w 45,14 % tj. na kwotę 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3 176 561,89</w:t>
      </w:r>
      <w:r w:rsidRPr="00E11438">
        <w:rPr>
          <w:b/>
          <w:sz w:val="24"/>
          <w:szCs w:val="24"/>
          <w:lang w:val="pl-PL"/>
        </w:rPr>
        <w:t xml:space="preserve"> </w:t>
      </w:r>
      <w:r w:rsidRPr="00E11438">
        <w:rPr>
          <w:sz w:val="24"/>
          <w:szCs w:val="24"/>
          <w:lang w:val="pl-PL"/>
        </w:rPr>
        <w:t>zł</w:t>
      </w:r>
      <w:r w:rsidRPr="00E11438">
        <w:rPr>
          <w:b/>
          <w:sz w:val="24"/>
          <w:szCs w:val="24"/>
          <w:lang w:val="pl-PL"/>
        </w:rPr>
        <w:t xml:space="preserve">,  </w:t>
      </w:r>
      <w:r w:rsidRPr="00E11438">
        <w:rPr>
          <w:sz w:val="24"/>
          <w:szCs w:val="24"/>
          <w:lang w:val="pl-PL"/>
        </w:rPr>
        <w:t>co stanowi 4,68 % ogółu dochodów 2018 roku. Na ogólną kwotę otrzymanych dotacji składają się:</w:t>
      </w:r>
    </w:p>
    <w:p w:rsidR="00156C94" w:rsidRPr="00E11438" w:rsidRDefault="00156C94" w:rsidP="00D11CF1">
      <w:pPr>
        <w:pStyle w:val="Bezodstpw"/>
        <w:numPr>
          <w:ilvl w:val="0"/>
          <w:numId w:val="17"/>
        </w:numPr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214 120,00 zł dofinansowanie realizacji programu przez Miejski Ośrodek Pomocy Społecznej  pn. „Stawiam na siebie”, </w:t>
      </w:r>
    </w:p>
    <w:p w:rsidR="00156C94" w:rsidRPr="00E11438" w:rsidRDefault="00156C94" w:rsidP="00D11CF1">
      <w:pPr>
        <w:pStyle w:val="Bezodstpw"/>
        <w:numPr>
          <w:ilvl w:val="0"/>
          <w:numId w:val="17"/>
        </w:numPr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281 072,50 zł dofinansowanie realizacji programu przez Miejski Ośrodek Pomocy Społecznej  pn. „Rodzina to podstawa”,</w:t>
      </w:r>
    </w:p>
    <w:p w:rsidR="00156C94" w:rsidRPr="00E11438" w:rsidRDefault="00156C94" w:rsidP="00D11CF1">
      <w:pPr>
        <w:pStyle w:val="Bezodstpw"/>
        <w:numPr>
          <w:ilvl w:val="0"/>
          <w:numId w:val="17"/>
        </w:numPr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48 384,00 zł dofinansowanie realizacji programu „Ja w </w:t>
      </w:r>
      <w:proofErr w:type="spellStart"/>
      <w:r w:rsidRPr="00E11438">
        <w:rPr>
          <w:sz w:val="24"/>
          <w:szCs w:val="24"/>
          <w:lang w:val="pl-PL"/>
        </w:rPr>
        <w:t>internecie</w:t>
      </w:r>
      <w:proofErr w:type="spellEnd"/>
      <w:r w:rsidRPr="00E11438">
        <w:rPr>
          <w:sz w:val="24"/>
          <w:szCs w:val="24"/>
          <w:lang w:val="pl-PL"/>
        </w:rPr>
        <w:t>”,</w:t>
      </w:r>
    </w:p>
    <w:p w:rsidR="00156C94" w:rsidRPr="00E11438" w:rsidRDefault="00156C94" w:rsidP="00D11CF1">
      <w:pPr>
        <w:pStyle w:val="Bezodstpw"/>
        <w:numPr>
          <w:ilvl w:val="0"/>
          <w:numId w:val="17"/>
        </w:numPr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100 111,61 zł realizacja programów edukacyjnych skierowanych do uczniów świdwińskich szkół podstawowych i gimnazjum,</w:t>
      </w:r>
    </w:p>
    <w:p w:rsidR="00156C94" w:rsidRPr="00E11438" w:rsidRDefault="00156C94" w:rsidP="00D11CF1">
      <w:pPr>
        <w:pStyle w:val="Bezodstpw"/>
        <w:numPr>
          <w:ilvl w:val="0"/>
          <w:numId w:val="17"/>
        </w:numPr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264 137,25 zł przebudowa kanalizacji deszczowej przy ul. Kościuszki,</w:t>
      </w:r>
    </w:p>
    <w:p w:rsidR="00156C94" w:rsidRPr="00E11438" w:rsidRDefault="00156C94" w:rsidP="00D11CF1">
      <w:pPr>
        <w:pStyle w:val="Bezodstpw"/>
        <w:numPr>
          <w:ilvl w:val="0"/>
          <w:numId w:val="17"/>
        </w:numPr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2 268 736,53 zł Rewitalizacja Parku Miejskiego.</w:t>
      </w:r>
    </w:p>
    <w:p w:rsidR="00156C94" w:rsidRPr="00E11438" w:rsidRDefault="00156C94" w:rsidP="00D11CF1">
      <w:pPr>
        <w:pStyle w:val="Bezodstpw"/>
        <w:jc w:val="both"/>
        <w:rPr>
          <w:b/>
          <w:u w:val="single"/>
          <w:lang w:val="pl-PL"/>
        </w:rPr>
      </w:pPr>
    </w:p>
    <w:p w:rsidR="00156C94" w:rsidRPr="00E11438" w:rsidRDefault="00156C94" w:rsidP="00D11CF1">
      <w:pPr>
        <w:pStyle w:val="Bezodstpw"/>
        <w:jc w:val="both"/>
        <w:rPr>
          <w:b/>
          <w:u w:val="single"/>
          <w:lang w:val="pl-PL"/>
        </w:rPr>
      </w:pPr>
    </w:p>
    <w:p w:rsidR="00156C94" w:rsidRPr="00E11438" w:rsidRDefault="00156C94" w:rsidP="00D11CF1">
      <w:pPr>
        <w:pStyle w:val="Bezodstpw"/>
        <w:jc w:val="both"/>
        <w:rPr>
          <w:b/>
          <w:sz w:val="24"/>
          <w:szCs w:val="24"/>
          <w:u w:val="single"/>
          <w:lang w:val="pl-PL"/>
        </w:rPr>
      </w:pPr>
      <w:r w:rsidRPr="00E11438">
        <w:rPr>
          <w:b/>
          <w:sz w:val="24"/>
          <w:szCs w:val="24"/>
          <w:u w:val="single"/>
          <w:lang w:val="pl-PL"/>
        </w:rPr>
        <w:t>Dotacje celowe otrzymane od innych jednostek samorządu terytorialnego.</w:t>
      </w:r>
    </w:p>
    <w:p w:rsidR="00156C94" w:rsidRPr="00E11438" w:rsidRDefault="00156C94" w:rsidP="00D11CF1">
      <w:pPr>
        <w:pStyle w:val="Bezodstpw"/>
        <w:jc w:val="both"/>
        <w:rPr>
          <w:b/>
          <w:sz w:val="24"/>
          <w:szCs w:val="24"/>
          <w:u w:val="single"/>
          <w:lang w:val="pl-PL"/>
        </w:rPr>
      </w:pP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Planowane dochody z otrzymanych dotacji od innych JST wykonano w 100 % tj. na kwotę 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b/>
          <w:bCs/>
          <w:sz w:val="24"/>
          <w:szCs w:val="24"/>
          <w:lang w:val="pl-PL"/>
        </w:rPr>
        <w:t>31 500</w:t>
      </w:r>
      <w:r w:rsidRPr="00E11438">
        <w:rPr>
          <w:b/>
          <w:sz w:val="24"/>
          <w:szCs w:val="24"/>
          <w:lang w:val="pl-PL"/>
        </w:rPr>
        <w:t xml:space="preserve">,00 </w:t>
      </w:r>
      <w:r w:rsidRPr="00E11438">
        <w:rPr>
          <w:b/>
          <w:bCs/>
          <w:sz w:val="24"/>
          <w:szCs w:val="24"/>
          <w:lang w:val="pl-PL"/>
        </w:rPr>
        <w:t xml:space="preserve">zł, </w:t>
      </w:r>
      <w:r w:rsidRPr="00E11438">
        <w:rPr>
          <w:sz w:val="24"/>
          <w:szCs w:val="24"/>
          <w:lang w:val="pl-PL"/>
        </w:rPr>
        <w:t xml:space="preserve">co stanowi 0,05 % ogółu dochodów 2018 rok. </w:t>
      </w:r>
      <w:r w:rsidRPr="00E11438">
        <w:rPr>
          <w:bCs/>
          <w:iCs/>
          <w:sz w:val="24"/>
          <w:szCs w:val="24"/>
          <w:lang w:val="pl-PL"/>
        </w:rPr>
        <w:t>N</w:t>
      </w:r>
      <w:r w:rsidRPr="00E11438">
        <w:rPr>
          <w:sz w:val="24"/>
          <w:szCs w:val="24"/>
          <w:lang w:val="pl-PL"/>
        </w:rPr>
        <w:t>a ogólną kwotę otrzymanych dotacji</w:t>
      </w:r>
      <w:r w:rsidRPr="00E11438">
        <w:rPr>
          <w:b/>
          <w:bCs/>
          <w:sz w:val="24"/>
          <w:szCs w:val="24"/>
          <w:lang w:val="pl-PL"/>
        </w:rPr>
        <w:t xml:space="preserve"> </w:t>
      </w:r>
      <w:r w:rsidRPr="00E11438">
        <w:rPr>
          <w:sz w:val="24"/>
          <w:szCs w:val="24"/>
          <w:lang w:val="pl-PL"/>
        </w:rPr>
        <w:t>składają się dotacje</w:t>
      </w:r>
      <w:r w:rsidRPr="00E11438">
        <w:rPr>
          <w:b/>
          <w:sz w:val="24"/>
          <w:szCs w:val="24"/>
          <w:lang w:val="pl-PL"/>
        </w:rPr>
        <w:t xml:space="preserve"> </w:t>
      </w:r>
      <w:r w:rsidRPr="00E11438">
        <w:rPr>
          <w:sz w:val="24"/>
          <w:szCs w:val="24"/>
          <w:lang w:val="pl-PL"/>
        </w:rPr>
        <w:t>otrzymane na zadania bieżące realizowane na podstawie porozumień między</w:t>
      </w:r>
      <w:r w:rsidRPr="00E11438">
        <w:rPr>
          <w:bCs/>
          <w:sz w:val="24"/>
          <w:szCs w:val="24"/>
          <w:lang w:val="pl-PL"/>
        </w:rPr>
        <w:t xml:space="preserve"> jednostkami samorządu terytorialnego, </w:t>
      </w:r>
      <w:r w:rsidRPr="00E11438">
        <w:rPr>
          <w:sz w:val="24"/>
          <w:szCs w:val="24"/>
          <w:lang w:val="pl-PL"/>
        </w:rPr>
        <w:t>w tym z Powiatu Świdwin na: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 - 18 600,00 zł prowadzenie Powiatowej Biblioteki Publicznej,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 - 7 900,00 zł imprezy kulturalne o zasięgu powiatowym,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 - 5 000,00 zł imprezy sportowe o zasięgu powiatowym.</w:t>
      </w:r>
    </w:p>
    <w:p w:rsidR="00156C94" w:rsidRPr="00E11438" w:rsidRDefault="00156C94" w:rsidP="00D11CF1">
      <w:pPr>
        <w:pStyle w:val="Bezodstpw"/>
        <w:jc w:val="both"/>
        <w:rPr>
          <w:lang w:val="pl-PL"/>
        </w:rPr>
      </w:pPr>
    </w:p>
    <w:p w:rsidR="0055252A" w:rsidRPr="00E11438" w:rsidRDefault="0055252A" w:rsidP="00D11CF1">
      <w:pPr>
        <w:pStyle w:val="Bezodstpw"/>
        <w:jc w:val="both"/>
        <w:rPr>
          <w:b/>
          <w:u w:val="single"/>
          <w:lang w:val="pl-PL"/>
        </w:rPr>
      </w:pPr>
    </w:p>
    <w:p w:rsidR="00E11438" w:rsidRPr="00E11438" w:rsidRDefault="00E11438" w:rsidP="00D11CF1">
      <w:pPr>
        <w:pStyle w:val="Bezodstpw"/>
        <w:jc w:val="both"/>
        <w:rPr>
          <w:b/>
          <w:u w:val="single"/>
          <w:lang w:val="pl-PL"/>
        </w:rPr>
      </w:pPr>
    </w:p>
    <w:p w:rsidR="00E11438" w:rsidRPr="00E11438" w:rsidRDefault="00E11438" w:rsidP="00D11CF1">
      <w:pPr>
        <w:pStyle w:val="Bezodstpw"/>
        <w:jc w:val="both"/>
        <w:rPr>
          <w:b/>
          <w:u w:val="single"/>
          <w:lang w:val="pl-PL"/>
        </w:rPr>
      </w:pPr>
    </w:p>
    <w:p w:rsidR="00E11438" w:rsidRPr="00E11438" w:rsidRDefault="00E11438" w:rsidP="00D11CF1">
      <w:pPr>
        <w:pStyle w:val="Bezodstpw"/>
        <w:jc w:val="both"/>
        <w:rPr>
          <w:b/>
          <w:u w:val="single"/>
          <w:lang w:val="pl-PL"/>
        </w:rPr>
      </w:pPr>
    </w:p>
    <w:p w:rsidR="00E11438" w:rsidRPr="00E11438" w:rsidRDefault="00E11438" w:rsidP="00D11CF1">
      <w:pPr>
        <w:pStyle w:val="Bezodstpw"/>
        <w:jc w:val="both"/>
        <w:rPr>
          <w:b/>
          <w:u w:val="single"/>
          <w:lang w:val="pl-PL"/>
        </w:rPr>
      </w:pPr>
    </w:p>
    <w:p w:rsidR="00156C94" w:rsidRPr="00E11438" w:rsidRDefault="00156C94" w:rsidP="00D11CF1">
      <w:pPr>
        <w:pStyle w:val="Bezodstpw"/>
        <w:jc w:val="both"/>
        <w:rPr>
          <w:b/>
          <w:sz w:val="24"/>
          <w:szCs w:val="24"/>
          <w:u w:val="single"/>
          <w:lang w:val="pl-PL"/>
        </w:rPr>
      </w:pPr>
      <w:r w:rsidRPr="00E11438">
        <w:rPr>
          <w:b/>
          <w:sz w:val="24"/>
          <w:szCs w:val="24"/>
          <w:u w:val="single"/>
          <w:lang w:val="pl-PL"/>
        </w:rPr>
        <w:lastRenderedPageBreak/>
        <w:t>Wydatki Miasta Świdwin</w:t>
      </w:r>
    </w:p>
    <w:p w:rsidR="00156C94" w:rsidRPr="00E11438" w:rsidRDefault="00156C94" w:rsidP="00D11CF1">
      <w:pPr>
        <w:pStyle w:val="Bezodstpw"/>
        <w:jc w:val="both"/>
        <w:rPr>
          <w:b/>
          <w:sz w:val="24"/>
          <w:szCs w:val="24"/>
          <w:lang w:val="pl-PL"/>
        </w:rPr>
      </w:pPr>
    </w:p>
    <w:p w:rsidR="00156C94" w:rsidRPr="00E11438" w:rsidRDefault="00156C94" w:rsidP="002E0317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Wydatki budżetu miasta Świdwin w 2018 roku zostały wykonane na kwotę </w:t>
      </w:r>
      <w:r w:rsidRPr="00E11438">
        <w:rPr>
          <w:b/>
          <w:sz w:val="24"/>
          <w:szCs w:val="24"/>
          <w:lang w:val="pl-PL"/>
        </w:rPr>
        <w:t>66 042 000,23 zł</w:t>
      </w:r>
      <w:r w:rsidRPr="00E11438">
        <w:rPr>
          <w:sz w:val="24"/>
          <w:szCs w:val="24"/>
          <w:lang w:val="pl-PL"/>
        </w:rPr>
        <w:t>.</w:t>
      </w:r>
    </w:p>
    <w:p w:rsidR="00156C94" w:rsidRPr="00E11438" w:rsidRDefault="00156C94" w:rsidP="002E0317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Na ogólną kwotę wydatków budżetowych składają się wydatki związane z bieżącym utrzymaniem miasta, urzędu, jednostek budżetowych, instytucji kultury, </w:t>
      </w:r>
      <w:r w:rsidR="002E0317" w:rsidRPr="00E11438">
        <w:rPr>
          <w:sz w:val="24"/>
          <w:szCs w:val="24"/>
          <w:lang w:val="pl-PL"/>
        </w:rPr>
        <w:t xml:space="preserve">samorządowego </w:t>
      </w:r>
      <w:r w:rsidRPr="00E11438">
        <w:rPr>
          <w:sz w:val="24"/>
          <w:szCs w:val="24"/>
          <w:lang w:val="pl-PL"/>
        </w:rPr>
        <w:t xml:space="preserve">zakładu budżetowego, a także finansowaniem zadań zleconych z zakresu administracji rządowej oraz inwestycji. </w:t>
      </w:r>
    </w:p>
    <w:p w:rsidR="00156C94" w:rsidRPr="00E11438" w:rsidRDefault="00156C94" w:rsidP="002E0317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W ogólnej kwocie wydatków, wydatki bieżące stanowiły ponad 91,12 % ogółu i wyniosły </w:t>
      </w:r>
    </w:p>
    <w:p w:rsidR="00156C94" w:rsidRPr="00E11438" w:rsidRDefault="00156C94" w:rsidP="002E0317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60 180 322,97 zł w tym wydatki na obsługę długu wyniosły 311 592,63 zł oraz wydatki majątkowe stanowiły 8,88% ogółu i wyniosły 5 861 677,26 zł.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Zadłużenie Gminy Miejskiej Świdwin na dzień 31.12.2018 wynosi 12 300 000,00 zł</w:t>
      </w:r>
      <w:r w:rsidRPr="00E11438">
        <w:rPr>
          <w:b/>
          <w:sz w:val="24"/>
          <w:szCs w:val="24"/>
          <w:lang w:val="pl-PL"/>
        </w:rPr>
        <w:t xml:space="preserve"> </w:t>
      </w:r>
      <w:r w:rsidRPr="00E11438">
        <w:rPr>
          <w:sz w:val="24"/>
          <w:szCs w:val="24"/>
          <w:lang w:val="pl-PL"/>
        </w:rPr>
        <w:t>z tytułu emisji obligacji w roku 2013  - 6 300 000,00 zł, w roku 20</w:t>
      </w:r>
      <w:r w:rsidR="003B472A" w:rsidRPr="00E11438">
        <w:rPr>
          <w:sz w:val="24"/>
          <w:szCs w:val="24"/>
          <w:lang w:val="pl-PL"/>
        </w:rPr>
        <w:t xml:space="preserve">16  - 3 000 000,00 zł oraz </w:t>
      </w:r>
      <w:r w:rsidRPr="00E11438">
        <w:rPr>
          <w:sz w:val="24"/>
          <w:szCs w:val="24"/>
          <w:lang w:val="pl-PL"/>
        </w:rPr>
        <w:t>w roku 2018 – 3 000 000,00 zł.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Największą część wydatków bieżących stanowiły wydatki na pomoc społeczną, które w ogólnej kwocie wydatków 2018 roku stanowiły 33,2 % wydatków bieżących.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Kolejną istotną pozycją wydatków bieżących były wydatki poniesione na oświatę, które wykonane zostały w kwocie 20 345 484,78 zł i stanowiły 30,8% ogółu wydatków.</w:t>
      </w:r>
    </w:p>
    <w:p w:rsidR="00156C94" w:rsidRPr="00E11438" w:rsidRDefault="00156C94" w:rsidP="00D11CF1">
      <w:pPr>
        <w:pStyle w:val="Bezodstpw"/>
        <w:jc w:val="both"/>
        <w:rPr>
          <w:sz w:val="24"/>
          <w:szCs w:val="24"/>
          <w:lang w:val="pl-PL"/>
        </w:rPr>
      </w:pPr>
    </w:p>
    <w:p w:rsidR="00156C94" w:rsidRPr="00E11438" w:rsidRDefault="002E0317" w:rsidP="00D11CF1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Następ</w:t>
      </w:r>
      <w:r w:rsidR="00156C94" w:rsidRPr="00E11438">
        <w:rPr>
          <w:sz w:val="24"/>
          <w:szCs w:val="24"/>
          <w:lang w:val="pl-PL"/>
        </w:rPr>
        <w:t xml:space="preserve">ną niezwykle istotną pozycją wydatków są wydatki inwestycyjne, które </w:t>
      </w:r>
      <w:r w:rsidR="00156C94" w:rsidRPr="00E11438">
        <w:rPr>
          <w:sz w:val="24"/>
          <w:szCs w:val="24"/>
          <w:lang w:val="pl-PL"/>
        </w:rPr>
        <w:br/>
        <w:t xml:space="preserve">w 2018 roku stanowiły 12,6% ogółu i wyniosły </w:t>
      </w:r>
      <w:r w:rsidR="00156C94" w:rsidRPr="00E11438">
        <w:rPr>
          <w:b/>
          <w:sz w:val="24"/>
          <w:szCs w:val="24"/>
          <w:lang w:val="pl-PL"/>
        </w:rPr>
        <w:t>5 861 677,26 zł.</w:t>
      </w:r>
    </w:p>
    <w:p w:rsidR="00DF262C" w:rsidRPr="00E11438" w:rsidRDefault="00DF262C" w:rsidP="00D11CF1">
      <w:pPr>
        <w:spacing w:before="4" w:line="240" w:lineRule="exact"/>
        <w:textAlignment w:val="baseline"/>
        <w:rPr>
          <w:rFonts w:eastAsia="Times New Roman"/>
          <w:b/>
          <w:color w:val="000000"/>
          <w:spacing w:val="4"/>
          <w:sz w:val="24"/>
          <w:szCs w:val="24"/>
        </w:rPr>
      </w:pPr>
    </w:p>
    <w:p w:rsidR="00DF262C" w:rsidRPr="00E11438" w:rsidRDefault="00DF262C" w:rsidP="00D11CF1">
      <w:pPr>
        <w:spacing w:before="4" w:line="240" w:lineRule="exact"/>
        <w:textAlignment w:val="baseline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A36781" w:rsidRPr="00E11438" w:rsidRDefault="00F24774" w:rsidP="004C3863">
      <w:pPr>
        <w:pStyle w:val="Nagwek1"/>
        <w:rPr>
          <w:rFonts w:eastAsia="Times New Roman"/>
        </w:rPr>
      </w:pPr>
      <w:bookmarkStart w:id="6" w:name="_Toc9326156"/>
      <w:r w:rsidRPr="00E11438">
        <w:rPr>
          <w:rFonts w:eastAsia="Times New Roman"/>
        </w:rPr>
        <w:t xml:space="preserve">III. </w:t>
      </w:r>
      <w:r w:rsidR="00A36781" w:rsidRPr="00E11438">
        <w:rPr>
          <w:rFonts w:eastAsia="Times New Roman"/>
        </w:rPr>
        <w:t>Spółki komunalne i</w:t>
      </w:r>
      <w:r w:rsidR="00BE11E5" w:rsidRPr="00E11438">
        <w:rPr>
          <w:rFonts w:eastAsia="Times New Roman"/>
        </w:rPr>
        <w:t xml:space="preserve"> miejskie</w:t>
      </w:r>
      <w:r w:rsidR="00A36781" w:rsidRPr="00E11438">
        <w:rPr>
          <w:rFonts w:eastAsia="Times New Roman"/>
        </w:rPr>
        <w:t xml:space="preserve"> </w:t>
      </w:r>
      <w:r w:rsidR="00BE11E5" w:rsidRPr="00E11438">
        <w:rPr>
          <w:rFonts w:eastAsia="Times New Roman"/>
        </w:rPr>
        <w:t>jednostki organizacyjne</w:t>
      </w:r>
      <w:bookmarkEnd w:id="6"/>
    </w:p>
    <w:p w:rsidR="00A36781" w:rsidRPr="00E11438" w:rsidRDefault="00362751" w:rsidP="00A36781">
      <w:pPr>
        <w:spacing w:before="229" w:line="238" w:lineRule="exact"/>
        <w:ind w:left="72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W Mieście Świdwin</w:t>
      </w:r>
      <w:r w:rsidR="00A36781" w:rsidRPr="00E11438">
        <w:rPr>
          <w:rFonts w:eastAsia="Times New Roman"/>
          <w:color w:val="000000"/>
          <w:spacing w:val="2"/>
          <w:sz w:val="24"/>
          <w:szCs w:val="24"/>
        </w:rPr>
        <w:t xml:space="preserve"> funkcjonują nast</w:t>
      </w:r>
      <w:r w:rsidRPr="00E11438">
        <w:rPr>
          <w:rFonts w:eastAsia="Times New Roman"/>
          <w:color w:val="000000"/>
          <w:spacing w:val="2"/>
          <w:sz w:val="24"/>
          <w:szCs w:val="24"/>
        </w:rPr>
        <w:t>ępujące spółki komunalne:</w:t>
      </w:r>
    </w:p>
    <w:p w:rsidR="003C206C" w:rsidRPr="00E11438" w:rsidRDefault="00362751" w:rsidP="003C206C">
      <w:pPr>
        <w:pStyle w:val="Akapitzlist"/>
        <w:numPr>
          <w:ilvl w:val="0"/>
          <w:numId w:val="1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Miejska Energetyka Cieplna Sp. z o.o. w Świdwinie z s</w:t>
      </w:r>
      <w:r w:rsidR="003C206C" w:rsidRPr="00E11438">
        <w:rPr>
          <w:rFonts w:eastAsia="Times New Roman"/>
          <w:color w:val="000000"/>
          <w:spacing w:val="2"/>
          <w:sz w:val="24"/>
          <w:szCs w:val="24"/>
        </w:rPr>
        <w:t>iedzibą przy ul. Słowiańskiej 9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. Jedynym założycielem i udziałowcem spółki jest Miasto Świdwin. </w:t>
      </w:r>
      <w:r w:rsidR="003C206C" w:rsidRPr="00E11438">
        <w:rPr>
          <w:rFonts w:eastAsia="Times New Roman"/>
          <w:color w:val="000000"/>
          <w:spacing w:val="2"/>
          <w:sz w:val="24"/>
          <w:szCs w:val="24"/>
        </w:rPr>
        <w:t xml:space="preserve">Kapitał zakładowy spółki wynosi 2.706.000 zł i podzielony jest na 2706 udziałów po 1000 zł. 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C206C" w:rsidRPr="00E11438">
        <w:rPr>
          <w:rFonts w:eastAsia="Times New Roman"/>
          <w:color w:val="000000"/>
          <w:spacing w:val="2"/>
          <w:sz w:val="24"/>
          <w:szCs w:val="24"/>
        </w:rPr>
        <w:t>W roku 2018 spółka osiągnęła zysk w wysokości 863.587,00 zł.</w:t>
      </w:r>
    </w:p>
    <w:p w:rsidR="003C206C" w:rsidRPr="00E11438" w:rsidRDefault="003C206C" w:rsidP="003C206C">
      <w:pPr>
        <w:pStyle w:val="Akapitzlist"/>
        <w:numPr>
          <w:ilvl w:val="0"/>
          <w:numId w:val="1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Zakład Usług Komunalnych Sp. z o.o. w Świdwinie z sied</w:t>
      </w:r>
      <w:r w:rsidR="00BF4FAB" w:rsidRPr="00E11438">
        <w:rPr>
          <w:rFonts w:eastAsia="Times New Roman"/>
          <w:color w:val="000000"/>
          <w:spacing w:val="2"/>
          <w:sz w:val="24"/>
          <w:szCs w:val="24"/>
        </w:rPr>
        <w:t>zibą przy ul. Armii Krajowej 21.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 Jedynym założycielem i udziałowcem spółki jest Miasto Świdwin. Kapitał zakładowy spółki wynosi </w:t>
      </w:r>
      <w:r w:rsidR="0068677C" w:rsidRPr="00E11438">
        <w:rPr>
          <w:rFonts w:eastAsia="Times New Roman"/>
          <w:color w:val="000000"/>
          <w:spacing w:val="2"/>
          <w:sz w:val="24"/>
          <w:szCs w:val="24"/>
        </w:rPr>
        <w:t>11.470.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000 zł i podzielony jest na </w:t>
      </w:r>
      <w:r w:rsidR="0068677C" w:rsidRPr="00E11438">
        <w:rPr>
          <w:rFonts w:eastAsia="Times New Roman"/>
          <w:color w:val="000000"/>
          <w:spacing w:val="2"/>
          <w:sz w:val="24"/>
          <w:szCs w:val="24"/>
        </w:rPr>
        <w:t>11.470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 udziałów po 1000 zł.  W roku 2018 spółka</w:t>
      </w:r>
      <w:r w:rsidR="00D43709" w:rsidRPr="00E11438">
        <w:rPr>
          <w:rFonts w:eastAsia="Times New Roman"/>
          <w:color w:val="000000"/>
          <w:spacing w:val="2"/>
          <w:sz w:val="24"/>
          <w:szCs w:val="24"/>
        </w:rPr>
        <w:t xml:space="preserve"> zanotowała stratę w wysokości 42.934,88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 zł.</w:t>
      </w:r>
    </w:p>
    <w:p w:rsidR="00362751" w:rsidRPr="00E11438" w:rsidRDefault="00D43709" w:rsidP="002A7105">
      <w:pPr>
        <w:spacing w:before="229" w:line="238" w:lineRule="exact"/>
        <w:ind w:left="72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Ponadto Miasto Świdwin jest udziałowcem w „Międzygminnym Przedsi</w:t>
      </w:r>
      <w:r w:rsidR="00C702EB" w:rsidRPr="00E11438">
        <w:rPr>
          <w:rFonts w:eastAsia="Times New Roman"/>
          <w:color w:val="000000"/>
          <w:spacing w:val="2"/>
          <w:sz w:val="24"/>
          <w:szCs w:val="24"/>
        </w:rPr>
        <w:t>ębiorstwie Gospodarki Odpadami</w:t>
      </w:r>
      <w:r w:rsidRPr="00E11438">
        <w:rPr>
          <w:rFonts w:eastAsia="Times New Roman"/>
          <w:color w:val="000000"/>
          <w:spacing w:val="2"/>
          <w:sz w:val="24"/>
          <w:szCs w:val="24"/>
        </w:rPr>
        <w:t>” Spółka z ograniczoną odpowiedzialnością z siedzibą w Wardyniu Górnym</w:t>
      </w:r>
      <w:r w:rsidR="00C702EB" w:rsidRPr="00E11438">
        <w:rPr>
          <w:rFonts w:eastAsia="Times New Roman"/>
          <w:color w:val="000000"/>
          <w:spacing w:val="2"/>
          <w:sz w:val="24"/>
          <w:szCs w:val="24"/>
        </w:rPr>
        <w:t xml:space="preserve">. W spółce tej Miasto posiada 110 udziałów o wartości nominalnej 500 zł każdy udział, co łącznie daje kwotę 55.000 zł.  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    </w:t>
      </w:r>
    </w:p>
    <w:p w:rsidR="00F24774" w:rsidRPr="00E11438" w:rsidRDefault="00F24774" w:rsidP="009F5F12">
      <w:p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</w:p>
    <w:p w:rsidR="00B6027F" w:rsidRPr="00E11438" w:rsidRDefault="002E1400" w:rsidP="009F5F12">
      <w:p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Miejskie jednostki organizacyjne działające w formie</w:t>
      </w:r>
      <w:r w:rsidR="00B6027F" w:rsidRPr="00E11438">
        <w:rPr>
          <w:rFonts w:eastAsia="Times New Roman"/>
          <w:color w:val="000000"/>
          <w:spacing w:val="2"/>
          <w:sz w:val="24"/>
          <w:szCs w:val="24"/>
        </w:rPr>
        <w:t xml:space="preserve"> jednost</w:t>
      </w:r>
      <w:r w:rsidRPr="00E11438">
        <w:rPr>
          <w:rFonts w:eastAsia="Times New Roman"/>
          <w:color w:val="000000"/>
          <w:spacing w:val="2"/>
          <w:sz w:val="24"/>
          <w:szCs w:val="24"/>
        </w:rPr>
        <w:t>ek budżetowych</w:t>
      </w:r>
      <w:r w:rsidR="00B6027F" w:rsidRPr="00E11438">
        <w:rPr>
          <w:rFonts w:eastAsia="Times New Roman"/>
          <w:color w:val="000000"/>
          <w:spacing w:val="2"/>
          <w:sz w:val="24"/>
          <w:szCs w:val="24"/>
        </w:rPr>
        <w:t>:</w:t>
      </w:r>
    </w:p>
    <w:p w:rsidR="00B6027F" w:rsidRPr="00E11438" w:rsidRDefault="00B6027F" w:rsidP="00B6027F">
      <w:pPr>
        <w:pStyle w:val="Akapitzlist"/>
        <w:numPr>
          <w:ilvl w:val="0"/>
          <w:numId w:val="2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Publiczna Szkoła Podstawowa nr 1 im. „Orła Białego” – Pl. Jana Pawła II/2</w:t>
      </w:r>
    </w:p>
    <w:p w:rsidR="00B6027F" w:rsidRPr="00E11438" w:rsidRDefault="00B6027F" w:rsidP="00B6027F">
      <w:pPr>
        <w:pStyle w:val="Akapitzlist"/>
        <w:numPr>
          <w:ilvl w:val="0"/>
          <w:numId w:val="2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Publiczna Szkoła Podstawowa z Oddziałami Integracyjnymi nr 2 im. ppor. Emilii </w:t>
      </w:r>
      <w:r w:rsidR="0055252A" w:rsidRPr="00E11438">
        <w:rPr>
          <w:rFonts w:eastAsia="Times New Roman"/>
          <w:color w:val="000000"/>
          <w:spacing w:val="2"/>
          <w:sz w:val="24"/>
          <w:szCs w:val="24"/>
        </w:rPr>
        <w:t>G</w:t>
      </w:r>
      <w:r w:rsidRPr="00E11438">
        <w:rPr>
          <w:rFonts w:eastAsia="Times New Roman"/>
          <w:color w:val="000000"/>
          <w:spacing w:val="2"/>
          <w:sz w:val="24"/>
          <w:szCs w:val="24"/>
        </w:rPr>
        <w:t>ierczak – ul. Armii Krajowej 19,</w:t>
      </w:r>
    </w:p>
    <w:p w:rsidR="00B6027F" w:rsidRPr="00E11438" w:rsidRDefault="00B6027F" w:rsidP="00B6027F">
      <w:pPr>
        <w:pStyle w:val="Akapitzlist"/>
        <w:numPr>
          <w:ilvl w:val="0"/>
          <w:numId w:val="2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Publiczna Szkoła Podstawowa nr 3 im. „Lotników Polskich”– ul. Szturmowców 1</w:t>
      </w:r>
      <w:r w:rsidR="002E0317" w:rsidRPr="00E11438"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B6027F" w:rsidRPr="00E11438" w:rsidRDefault="00320CBE" w:rsidP="00B6027F">
      <w:pPr>
        <w:pStyle w:val="Akapitzlist"/>
        <w:numPr>
          <w:ilvl w:val="0"/>
          <w:numId w:val="2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Publiczna Szkoła Podstawowa nr 4 im. „Osadników Wojskowych” – </w:t>
      </w:r>
      <w:r w:rsidR="006656E6" w:rsidRPr="00E11438">
        <w:rPr>
          <w:rFonts w:eastAsia="Times New Roman"/>
          <w:color w:val="000000"/>
          <w:spacing w:val="2"/>
          <w:sz w:val="24"/>
          <w:szCs w:val="24"/>
        </w:rPr>
        <w:br/>
      </w:r>
      <w:r w:rsidRPr="00E11438">
        <w:rPr>
          <w:rFonts w:eastAsia="Times New Roman"/>
          <w:color w:val="000000"/>
          <w:spacing w:val="2"/>
          <w:sz w:val="24"/>
          <w:szCs w:val="24"/>
        </w:rPr>
        <w:t>ul. Kombatantów Polskich 6.</w:t>
      </w:r>
      <w:r w:rsidR="00B6027F" w:rsidRPr="00E11438">
        <w:rPr>
          <w:rFonts w:eastAsia="Times New Roman"/>
          <w:color w:val="000000"/>
          <w:spacing w:val="2"/>
          <w:sz w:val="24"/>
          <w:szCs w:val="24"/>
        </w:rPr>
        <w:t xml:space="preserve"> </w:t>
      </w:r>
    </w:p>
    <w:p w:rsidR="00C72FF4" w:rsidRPr="00E11438" w:rsidRDefault="00F87CDC" w:rsidP="00B6027F">
      <w:pPr>
        <w:pStyle w:val="Akapitzlist"/>
        <w:numPr>
          <w:ilvl w:val="0"/>
          <w:numId w:val="2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lastRenderedPageBreak/>
        <w:t>Publiczne Przedszkole nr 1 im. „Kubusia Puchatka” – ul. Drawska 30,</w:t>
      </w:r>
    </w:p>
    <w:p w:rsidR="00F87CDC" w:rsidRPr="00E11438" w:rsidRDefault="00F87CDC" w:rsidP="00B6027F">
      <w:pPr>
        <w:pStyle w:val="Akapitzlist"/>
        <w:numPr>
          <w:ilvl w:val="0"/>
          <w:numId w:val="2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Publiczne Przedszkole nr 2 im. „Pod Topolą” ul. Sportowa 3,</w:t>
      </w:r>
    </w:p>
    <w:p w:rsidR="00F87CDC" w:rsidRPr="00E11438" w:rsidRDefault="00F87CDC" w:rsidP="00B6027F">
      <w:pPr>
        <w:pStyle w:val="Akapitzlist"/>
        <w:numPr>
          <w:ilvl w:val="0"/>
          <w:numId w:val="2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Miejski Ośrodek Pomocy Społecznej w Świdwinie - ul. Podwale 2,</w:t>
      </w:r>
    </w:p>
    <w:p w:rsidR="00F87CDC" w:rsidRPr="00E11438" w:rsidRDefault="00F87CDC" w:rsidP="00B6027F">
      <w:pPr>
        <w:pStyle w:val="Akapitzlist"/>
        <w:numPr>
          <w:ilvl w:val="0"/>
          <w:numId w:val="28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Środowiskowy Dom Samopomocy – ul. Podwale 2.</w:t>
      </w:r>
    </w:p>
    <w:p w:rsidR="00F87CDC" w:rsidRPr="00E11438" w:rsidRDefault="00F87CDC" w:rsidP="00F87CDC">
      <w:p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W formie samorządowego zakładu budżetowego działa:</w:t>
      </w:r>
    </w:p>
    <w:p w:rsidR="00656D6D" w:rsidRPr="00E11438" w:rsidRDefault="00F87CDC" w:rsidP="00F87CDC">
      <w:pPr>
        <w:pStyle w:val="Akapitzlist"/>
        <w:numPr>
          <w:ilvl w:val="0"/>
          <w:numId w:val="29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Park Wodny „</w:t>
      </w:r>
      <w:proofErr w:type="spellStart"/>
      <w:r w:rsidRPr="00E11438">
        <w:rPr>
          <w:rFonts w:eastAsia="Times New Roman"/>
          <w:color w:val="000000"/>
          <w:spacing w:val="2"/>
          <w:sz w:val="24"/>
          <w:szCs w:val="24"/>
        </w:rPr>
        <w:t>Relax</w:t>
      </w:r>
      <w:proofErr w:type="spellEnd"/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” w </w:t>
      </w:r>
      <w:r w:rsidR="00886A32" w:rsidRPr="00E11438">
        <w:rPr>
          <w:rFonts w:eastAsia="Times New Roman"/>
          <w:color w:val="000000"/>
          <w:spacing w:val="2"/>
          <w:sz w:val="24"/>
          <w:szCs w:val="24"/>
        </w:rPr>
        <w:t>Świdwinie</w:t>
      </w:r>
      <w:r w:rsidR="00656D6D" w:rsidRPr="00E11438">
        <w:rPr>
          <w:rFonts w:eastAsia="Times New Roman"/>
          <w:color w:val="000000"/>
          <w:spacing w:val="2"/>
          <w:sz w:val="24"/>
          <w:szCs w:val="24"/>
        </w:rPr>
        <w:t>,</w:t>
      </w:r>
      <w:r w:rsidR="00886A32" w:rsidRPr="00E1143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656D6D" w:rsidRPr="00E11438">
        <w:rPr>
          <w:rFonts w:eastAsia="Times New Roman"/>
          <w:color w:val="000000"/>
          <w:spacing w:val="2"/>
          <w:sz w:val="24"/>
          <w:szCs w:val="24"/>
        </w:rPr>
        <w:t>Pl. Sybiraków 1.</w:t>
      </w:r>
    </w:p>
    <w:p w:rsidR="00656D6D" w:rsidRPr="00E11438" w:rsidRDefault="00656D6D" w:rsidP="00656D6D">
      <w:p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W formie miejskiej jednostki organizacyjnej, posiadającej osobowość prawną działa:</w:t>
      </w:r>
    </w:p>
    <w:p w:rsidR="00F24774" w:rsidRPr="00E11438" w:rsidRDefault="00656D6D" w:rsidP="00F24774">
      <w:pPr>
        <w:pStyle w:val="Akapitzlist"/>
        <w:numPr>
          <w:ilvl w:val="0"/>
          <w:numId w:val="30"/>
        </w:numPr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Świdwiński Ośrodek Ku</w:t>
      </w:r>
      <w:r w:rsidR="00A11915" w:rsidRPr="00E11438">
        <w:rPr>
          <w:rFonts w:eastAsia="Times New Roman"/>
          <w:color w:val="000000"/>
          <w:spacing w:val="2"/>
          <w:sz w:val="24"/>
          <w:szCs w:val="24"/>
        </w:rPr>
        <w:t>ltury, ul. Niedziałkowskiego 17.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F87CDC" w:rsidRPr="00E11438">
        <w:rPr>
          <w:rFonts w:eastAsia="Times New Roman"/>
          <w:color w:val="000000"/>
          <w:spacing w:val="2"/>
          <w:sz w:val="24"/>
          <w:szCs w:val="24"/>
        </w:rPr>
        <w:t xml:space="preserve">  </w:t>
      </w:r>
    </w:p>
    <w:p w:rsidR="00F24774" w:rsidRPr="00E11438" w:rsidRDefault="00F24774" w:rsidP="00F24774">
      <w:pPr>
        <w:pStyle w:val="Akapitzlist"/>
        <w:spacing w:before="229" w:line="238" w:lineRule="exact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A36781" w:rsidRPr="00E11438" w:rsidRDefault="004256D5" w:rsidP="004C3863">
      <w:pPr>
        <w:pStyle w:val="Nagwek1"/>
        <w:rPr>
          <w:rFonts w:eastAsia="Times New Roman"/>
          <w:spacing w:val="2"/>
          <w:sz w:val="24"/>
          <w:szCs w:val="24"/>
        </w:rPr>
      </w:pPr>
      <w:r w:rsidRPr="00E11438">
        <w:rPr>
          <w:rFonts w:eastAsia="Times New Roman"/>
          <w:spacing w:val="2"/>
          <w:sz w:val="24"/>
          <w:szCs w:val="24"/>
        </w:rPr>
        <w:t xml:space="preserve">   </w:t>
      </w:r>
      <w:bookmarkStart w:id="7" w:name="_Toc9326157"/>
      <w:r w:rsidRPr="00E11438">
        <w:rPr>
          <w:rFonts w:eastAsia="Times New Roman"/>
          <w:spacing w:val="2"/>
        </w:rPr>
        <w:t>IV.</w:t>
      </w:r>
      <w:r w:rsidRPr="00E11438">
        <w:rPr>
          <w:rFonts w:eastAsia="Times New Roman"/>
          <w:spacing w:val="2"/>
          <w:sz w:val="24"/>
          <w:szCs w:val="24"/>
        </w:rPr>
        <w:t xml:space="preserve"> </w:t>
      </w:r>
      <w:r w:rsidR="00CF7EB5" w:rsidRPr="00E11438">
        <w:rPr>
          <w:rFonts w:eastAsia="Times New Roman"/>
        </w:rPr>
        <w:t>Mieszkańcy miasta</w:t>
      </w:r>
      <w:bookmarkEnd w:id="7"/>
      <w:r w:rsidR="00CF7EB5" w:rsidRPr="00E11438">
        <w:rPr>
          <w:rFonts w:eastAsia="Times New Roman"/>
        </w:rPr>
        <w:t xml:space="preserve"> </w:t>
      </w:r>
    </w:p>
    <w:p w:rsidR="00542D1A" w:rsidRPr="00E11438" w:rsidRDefault="00542D1A" w:rsidP="00A36781">
      <w:pPr>
        <w:spacing w:before="185" w:line="278" w:lineRule="exact"/>
        <w:ind w:left="72" w:right="72"/>
        <w:jc w:val="both"/>
        <w:textAlignment w:val="baseline"/>
        <w:rPr>
          <w:rFonts w:eastAsia="Times New Roman"/>
          <w:color w:val="000000"/>
          <w:sz w:val="20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Na dzień 1 stycznia 2018r. mieszkańców zameldowanych na pobyt stały i czasowy było </w:t>
      </w:r>
      <w:r w:rsidRPr="00E11438">
        <w:rPr>
          <w:rFonts w:eastAsia="Times New Roman"/>
          <w:b/>
          <w:color w:val="000000"/>
          <w:sz w:val="24"/>
          <w:szCs w:val="24"/>
        </w:rPr>
        <w:t>15.344</w:t>
      </w:r>
      <w:r w:rsidRPr="00E11438">
        <w:rPr>
          <w:rFonts w:eastAsia="Times New Roman"/>
          <w:color w:val="000000"/>
          <w:sz w:val="24"/>
          <w:szCs w:val="24"/>
        </w:rPr>
        <w:t xml:space="preserve">, natomiast na dzień 31 grudnia 2018r. </w:t>
      </w:r>
      <w:r w:rsidRPr="00E11438">
        <w:rPr>
          <w:rFonts w:eastAsia="Times New Roman"/>
          <w:b/>
          <w:color w:val="000000"/>
          <w:sz w:val="24"/>
          <w:szCs w:val="24"/>
        </w:rPr>
        <w:t>15.435.</w:t>
      </w:r>
      <w:r w:rsidRPr="00E11438">
        <w:rPr>
          <w:rFonts w:eastAsia="Times New Roman"/>
          <w:color w:val="000000"/>
          <w:sz w:val="20"/>
        </w:rPr>
        <w:t xml:space="preserve"> </w:t>
      </w:r>
    </w:p>
    <w:p w:rsidR="0062016A" w:rsidRPr="00E11438" w:rsidRDefault="0062016A" w:rsidP="00A36781">
      <w:pPr>
        <w:spacing w:before="185" w:line="278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Mieszkańców zameldowanych na pobyt stały na dzień 1 stycznia 2018r. było 14.922, natomiast na 31 grudnia 2018r. – 14.841.</w:t>
      </w:r>
      <w:r w:rsidR="008D0911" w:rsidRPr="00E11438">
        <w:rPr>
          <w:rFonts w:eastAsia="Times New Roman"/>
          <w:color w:val="000000"/>
          <w:sz w:val="24"/>
          <w:szCs w:val="24"/>
        </w:rPr>
        <w:t xml:space="preserve"> Liczba mieszkanek i mieszkańców zameldowanych na pobyt stały w roku ubiegłym zmniejszyła się o 81.</w:t>
      </w:r>
    </w:p>
    <w:p w:rsidR="002A7105" w:rsidRPr="00E11438" w:rsidRDefault="0062016A" w:rsidP="00F24774">
      <w:pPr>
        <w:spacing w:before="185" w:line="278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Mieszkańców zameldowanych na pobyt czasowy na dzień 1 stycznia 2018r. było 422, a na koniec roku li</w:t>
      </w:r>
      <w:r w:rsidR="00F24774" w:rsidRPr="00E11438">
        <w:rPr>
          <w:rFonts w:eastAsia="Times New Roman"/>
          <w:color w:val="000000"/>
          <w:sz w:val="24"/>
          <w:szCs w:val="24"/>
        </w:rPr>
        <w:t xml:space="preserve">czba ta zwiększyła się do 594. </w:t>
      </w:r>
    </w:p>
    <w:p w:rsidR="008D0911" w:rsidRPr="00E11438" w:rsidRDefault="00A36781" w:rsidP="008D0911">
      <w:pPr>
        <w:spacing w:before="185" w:line="278" w:lineRule="exact"/>
        <w:ind w:left="72" w:right="72"/>
        <w:jc w:val="both"/>
        <w:textAlignment w:val="baseline"/>
        <w:rPr>
          <w:rFonts w:eastAsia="Times New Roman"/>
          <w:color w:val="000000"/>
          <w:sz w:val="20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W okresie od początku do końca 2018 r. </w:t>
      </w:r>
      <w:r w:rsidR="00542D1A" w:rsidRPr="00E11438">
        <w:rPr>
          <w:rFonts w:eastAsia="Times New Roman"/>
          <w:color w:val="000000"/>
          <w:sz w:val="24"/>
          <w:szCs w:val="24"/>
        </w:rPr>
        <w:t>narodziło się 99 dzieci, w tym 54 dziewczynki i 45 chłopców.</w:t>
      </w:r>
      <w:r w:rsidR="00542D1A" w:rsidRPr="00E11438">
        <w:rPr>
          <w:rFonts w:eastAsia="Times New Roman"/>
          <w:color w:val="000000"/>
          <w:sz w:val="20"/>
        </w:rPr>
        <w:t xml:space="preserve"> </w:t>
      </w:r>
      <w:r w:rsidR="00542D1A" w:rsidRPr="00E11438">
        <w:rPr>
          <w:rFonts w:eastAsia="Times New Roman"/>
          <w:color w:val="000000"/>
          <w:sz w:val="24"/>
          <w:szCs w:val="24"/>
        </w:rPr>
        <w:t xml:space="preserve">W tym samym okresie </w:t>
      </w:r>
      <w:r w:rsidR="0062016A" w:rsidRPr="00E11438">
        <w:rPr>
          <w:rFonts w:eastAsia="Times New Roman"/>
          <w:color w:val="000000"/>
          <w:sz w:val="24"/>
          <w:szCs w:val="24"/>
        </w:rPr>
        <w:t>zmarło 151 osób, w tym 72 kobiety i 79 mężczyzn.</w:t>
      </w:r>
      <w:r w:rsidR="008D0911" w:rsidRPr="00E11438">
        <w:rPr>
          <w:rFonts w:eastAsia="Times New Roman"/>
          <w:color w:val="000000"/>
          <w:sz w:val="20"/>
        </w:rPr>
        <w:t xml:space="preserve"> </w:t>
      </w:r>
    </w:p>
    <w:p w:rsidR="00A36781" w:rsidRPr="00E11438" w:rsidRDefault="00A36781" w:rsidP="008D0911">
      <w:pPr>
        <w:spacing w:before="185" w:line="278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W odniesieniu do poszczególnych kategorii wiekowych</w:t>
      </w:r>
      <w:r w:rsidR="002D3DBC" w:rsidRPr="00E11438">
        <w:rPr>
          <w:rFonts w:eastAsia="Times New Roman"/>
          <w:color w:val="000000"/>
          <w:sz w:val="24"/>
          <w:szCs w:val="24"/>
        </w:rPr>
        <w:t xml:space="preserve"> na koniec 2018r.</w:t>
      </w:r>
      <w:r w:rsidRPr="00E11438">
        <w:rPr>
          <w:rFonts w:eastAsia="Times New Roman"/>
          <w:color w:val="000000"/>
          <w:sz w:val="24"/>
          <w:szCs w:val="24"/>
        </w:rPr>
        <w:t>:</w:t>
      </w:r>
    </w:p>
    <w:p w:rsidR="00A36781" w:rsidRPr="00E11438" w:rsidRDefault="00A36781" w:rsidP="00A36781">
      <w:pPr>
        <w:spacing w:before="224" w:line="289" w:lineRule="exact"/>
        <w:ind w:left="720" w:right="72" w:hanging="360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- liczba mieszkan</w:t>
      </w:r>
      <w:r w:rsidR="006D4CEF" w:rsidRPr="00E11438">
        <w:rPr>
          <w:rFonts w:eastAsia="Times New Roman"/>
          <w:color w:val="000000"/>
          <w:sz w:val="24"/>
          <w:szCs w:val="24"/>
        </w:rPr>
        <w:t>ek w wieku przedprodukcyjnym (17 lat i mniej) wynosiła 1.407</w:t>
      </w:r>
      <w:r w:rsidRPr="00E11438">
        <w:rPr>
          <w:rFonts w:eastAsia="Times New Roman"/>
          <w:color w:val="000000"/>
          <w:sz w:val="24"/>
          <w:szCs w:val="24"/>
        </w:rPr>
        <w:t xml:space="preserve"> osób,</w:t>
      </w:r>
      <w:r w:rsidR="006D4CEF" w:rsidRPr="00E11438">
        <w:rPr>
          <w:rFonts w:eastAsia="Times New Roman"/>
          <w:color w:val="000000"/>
          <w:sz w:val="24"/>
          <w:szCs w:val="24"/>
        </w:rPr>
        <w:t xml:space="preserve"> a liczba mieszkańców – 1.405</w:t>
      </w:r>
    </w:p>
    <w:p w:rsidR="00A36781" w:rsidRPr="00E11438" w:rsidRDefault="00A36781" w:rsidP="00A36781">
      <w:pPr>
        <w:spacing w:before="17" w:line="281" w:lineRule="exact"/>
        <w:ind w:left="720" w:right="72" w:hanging="360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  <w:r w:rsidRPr="00E11438">
        <w:rPr>
          <w:rFonts w:eastAsia="Times New Roman"/>
          <w:color w:val="000000"/>
          <w:spacing w:val="10"/>
          <w:sz w:val="24"/>
          <w:szCs w:val="24"/>
        </w:rPr>
        <w:t xml:space="preserve">- liczba mieszkanek w wieku produkcyjnym </w:t>
      </w:r>
      <w:r w:rsidR="006D4CEF" w:rsidRPr="00E11438">
        <w:rPr>
          <w:rFonts w:eastAsia="Times New Roman"/>
          <w:i/>
          <w:color w:val="000000"/>
          <w:spacing w:val="10"/>
          <w:sz w:val="24"/>
          <w:szCs w:val="24"/>
        </w:rPr>
        <w:t>(18-60</w:t>
      </w:r>
      <w:r w:rsidRPr="00E11438">
        <w:rPr>
          <w:rFonts w:eastAsia="Times New Roman"/>
          <w:i/>
          <w:color w:val="000000"/>
          <w:spacing w:val="10"/>
          <w:sz w:val="24"/>
          <w:szCs w:val="24"/>
        </w:rPr>
        <w:t xml:space="preserve"> </w:t>
      </w:r>
      <w:r w:rsidR="006D4CEF" w:rsidRPr="00E11438">
        <w:rPr>
          <w:rFonts w:eastAsia="Times New Roman"/>
          <w:color w:val="000000"/>
          <w:spacing w:val="10"/>
          <w:sz w:val="24"/>
          <w:szCs w:val="24"/>
        </w:rPr>
        <w:t>lat) wynosiła 4.524</w:t>
      </w:r>
      <w:r w:rsidRPr="00E11438">
        <w:rPr>
          <w:rFonts w:eastAsia="Times New Roman"/>
          <w:color w:val="000000"/>
          <w:spacing w:val="10"/>
          <w:sz w:val="24"/>
          <w:szCs w:val="24"/>
        </w:rPr>
        <w:t xml:space="preserve"> osób, a liczba mieszkańców w wieku produkcyjnym </w:t>
      </w:r>
      <w:r w:rsidR="006461BB" w:rsidRPr="00E11438">
        <w:rPr>
          <w:rFonts w:eastAsia="Times New Roman"/>
          <w:i/>
          <w:color w:val="000000"/>
          <w:spacing w:val="10"/>
          <w:sz w:val="24"/>
          <w:szCs w:val="24"/>
        </w:rPr>
        <w:t>(18-65</w:t>
      </w:r>
      <w:r w:rsidRPr="00E11438">
        <w:rPr>
          <w:rFonts w:eastAsia="Times New Roman"/>
          <w:i/>
          <w:color w:val="000000"/>
          <w:spacing w:val="10"/>
          <w:sz w:val="24"/>
          <w:szCs w:val="24"/>
        </w:rPr>
        <w:t xml:space="preserve">) </w:t>
      </w:r>
      <w:r w:rsidR="006461BB" w:rsidRPr="00E11438">
        <w:rPr>
          <w:rFonts w:eastAsia="Times New Roman"/>
          <w:color w:val="000000"/>
          <w:spacing w:val="10"/>
          <w:sz w:val="24"/>
          <w:szCs w:val="24"/>
        </w:rPr>
        <w:t>wynosiła 5.050</w:t>
      </w:r>
    </w:p>
    <w:p w:rsidR="00DF262C" w:rsidRPr="00E11438" w:rsidRDefault="00A36781" w:rsidP="006461BB">
      <w:pPr>
        <w:spacing w:before="46" w:line="258" w:lineRule="exact"/>
        <w:ind w:left="360"/>
        <w:textAlignment w:val="baseline"/>
        <w:rPr>
          <w:rFonts w:eastAsia="Times New Roman"/>
          <w:color w:val="000000"/>
          <w:spacing w:val="18"/>
          <w:sz w:val="24"/>
          <w:szCs w:val="24"/>
        </w:rPr>
      </w:pPr>
      <w:r w:rsidRPr="00E11438">
        <w:rPr>
          <w:rFonts w:eastAsia="Times New Roman"/>
          <w:color w:val="000000"/>
          <w:spacing w:val="18"/>
          <w:sz w:val="24"/>
          <w:szCs w:val="24"/>
        </w:rPr>
        <w:t>- liczba mieszkanek w wiek</w:t>
      </w:r>
      <w:r w:rsidR="006461BB" w:rsidRPr="00E11438">
        <w:rPr>
          <w:rFonts w:eastAsia="Times New Roman"/>
          <w:color w:val="000000"/>
          <w:spacing w:val="18"/>
          <w:sz w:val="24"/>
          <w:szCs w:val="24"/>
        </w:rPr>
        <w:t>u poprodukcyjnym wynosiła 2.105, a liczba       mieszkańców 944.</w:t>
      </w:r>
    </w:p>
    <w:p w:rsidR="00DF262C" w:rsidRPr="00E11438" w:rsidRDefault="002E0317" w:rsidP="004C3863">
      <w:pPr>
        <w:pStyle w:val="Nagwek1"/>
        <w:rPr>
          <w:rFonts w:eastAsia="Times New Roman"/>
        </w:rPr>
      </w:pPr>
      <w:bookmarkStart w:id="8" w:name="_Toc9326158"/>
      <w:r w:rsidRPr="00E11438">
        <w:rPr>
          <w:rFonts w:eastAsia="Times New Roman"/>
        </w:rPr>
        <w:t xml:space="preserve">V. </w:t>
      </w:r>
      <w:r w:rsidR="00DF262C" w:rsidRPr="00E11438">
        <w:rPr>
          <w:rFonts w:eastAsia="Times New Roman"/>
        </w:rPr>
        <w:t>Ochrona zdrowia</w:t>
      </w:r>
      <w:bookmarkEnd w:id="8"/>
    </w:p>
    <w:p w:rsidR="00DF262C" w:rsidRPr="00E11438" w:rsidRDefault="00DF262C" w:rsidP="00DF262C">
      <w:pPr>
        <w:spacing w:before="227" w:line="239" w:lineRule="exact"/>
        <w:ind w:left="72" w:right="72"/>
        <w:jc w:val="both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E11438">
        <w:rPr>
          <w:rFonts w:eastAsia="Times New Roman"/>
          <w:color w:val="000000"/>
          <w:spacing w:val="4"/>
          <w:sz w:val="24"/>
          <w:szCs w:val="24"/>
        </w:rPr>
        <w:t>Miasto zrealizowano następujące programy zdrowotne:</w:t>
      </w:r>
    </w:p>
    <w:p w:rsidR="00DF262C" w:rsidRPr="00E11438" w:rsidRDefault="00151D41" w:rsidP="00DF262C">
      <w:pPr>
        <w:spacing w:before="225" w:line="285" w:lineRule="exact"/>
        <w:ind w:left="720" w:right="72" w:hanging="36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-    P</w:t>
      </w:r>
      <w:r w:rsidR="00DF262C" w:rsidRPr="00E11438">
        <w:rPr>
          <w:rFonts w:eastAsia="Times New Roman"/>
          <w:color w:val="000000"/>
          <w:sz w:val="24"/>
          <w:szCs w:val="24"/>
        </w:rPr>
        <w:t>rogram „Rehabilitacja osób po 65. roku życia- mieszkańców miasta Świdwin na lata 2018-2020” - kwota przeznaczona ze środków gminy na real</w:t>
      </w:r>
      <w:r w:rsidR="002E0317" w:rsidRPr="00E11438">
        <w:rPr>
          <w:rFonts w:eastAsia="Times New Roman"/>
          <w:color w:val="000000"/>
          <w:sz w:val="24"/>
          <w:szCs w:val="24"/>
        </w:rPr>
        <w:t>izację Programu – 29.982 zł. Z</w:t>
      </w:r>
      <w:r w:rsidR="00DF262C" w:rsidRPr="00E11438">
        <w:rPr>
          <w:rFonts w:eastAsia="Times New Roman"/>
          <w:color w:val="000000"/>
          <w:sz w:val="24"/>
          <w:szCs w:val="24"/>
        </w:rPr>
        <w:t xml:space="preserve"> programu skorzystało 85 osób.</w:t>
      </w:r>
    </w:p>
    <w:p w:rsidR="00DF262C" w:rsidRPr="00E11438" w:rsidRDefault="00151D41" w:rsidP="00DF262C">
      <w:pPr>
        <w:tabs>
          <w:tab w:val="left" w:pos="720"/>
        </w:tabs>
        <w:spacing w:before="25" w:line="277" w:lineRule="exact"/>
        <w:ind w:left="720" w:right="72" w:hanging="36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-</w:t>
      </w:r>
      <w:r w:rsidRPr="00E11438">
        <w:rPr>
          <w:rFonts w:eastAsia="Times New Roman"/>
          <w:color w:val="000000"/>
          <w:sz w:val="24"/>
          <w:szCs w:val="24"/>
        </w:rPr>
        <w:tab/>
        <w:t>P</w:t>
      </w:r>
      <w:r w:rsidR="00DF262C" w:rsidRPr="00E11438">
        <w:rPr>
          <w:rFonts w:eastAsia="Times New Roman"/>
          <w:color w:val="000000"/>
          <w:sz w:val="24"/>
          <w:szCs w:val="24"/>
        </w:rPr>
        <w:t>rogram „Szczepienia profilaktyczne przeciwko grypie osób po 65. roku życia-mieszkańców miasta Świdwin na lata 2018-2020” - kwota przeznaczona ze środków gminy na rea</w:t>
      </w:r>
      <w:r w:rsidR="002E0317" w:rsidRPr="00E11438">
        <w:rPr>
          <w:rFonts w:eastAsia="Times New Roman"/>
          <w:color w:val="000000"/>
          <w:sz w:val="24"/>
          <w:szCs w:val="24"/>
        </w:rPr>
        <w:t>lizację Programu-10.000 zł. Z</w:t>
      </w:r>
      <w:r w:rsidR="00DF262C" w:rsidRPr="00E11438">
        <w:rPr>
          <w:rFonts w:eastAsia="Times New Roman"/>
          <w:color w:val="000000"/>
          <w:sz w:val="24"/>
          <w:szCs w:val="24"/>
        </w:rPr>
        <w:t xml:space="preserve"> programu skorzystało 200 osób.</w:t>
      </w:r>
    </w:p>
    <w:p w:rsidR="00E11438" w:rsidRPr="00E11438" w:rsidRDefault="00DF262C" w:rsidP="00DF262C">
      <w:pPr>
        <w:spacing w:before="190" w:line="276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Z tzw. funduszu korkowego (</w:t>
      </w:r>
      <w:r w:rsidR="0093139C" w:rsidRPr="00E11438">
        <w:rPr>
          <w:rFonts w:eastAsia="Times New Roman"/>
          <w:color w:val="000000"/>
          <w:sz w:val="24"/>
          <w:szCs w:val="24"/>
        </w:rPr>
        <w:t xml:space="preserve">tj. </w:t>
      </w:r>
      <w:r w:rsidRPr="00E11438">
        <w:rPr>
          <w:rFonts w:eastAsia="Times New Roman"/>
          <w:color w:val="000000"/>
          <w:sz w:val="24"/>
          <w:szCs w:val="24"/>
        </w:rPr>
        <w:t>środków uzyskanych przez gminę z tytułu udzielonych</w:t>
      </w:r>
      <w:r w:rsidR="004256D5" w:rsidRPr="00E11438">
        <w:rPr>
          <w:rFonts w:eastAsia="Times New Roman"/>
          <w:color w:val="000000"/>
          <w:sz w:val="24"/>
          <w:szCs w:val="24"/>
        </w:rPr>
        <w:t xml:space="preserve"> zezwoleń na sprzedaż alkoholu)</w:t>
      </w:r>
      <w:r w:rsidRPr="00E11438">
        <w:rPr>
          <w:rFonts w:eastAsia="Times New Roman"/>
          <w:color w:val="000000"/>
          <w:sz w:val="24"/>
          <w:szCs w:val="24"/>
        </w:rPr>
        <w:t xml:space="preserve"> w 2018 r. sfinansowane zostały następujące wydatki:</w:t>
      </w:r>
      <w:r w:rsidR="006656E6" w:rsidRPr="00E11438">
        <w:rPr>
          <w:rFonts w:eastAsia="Times New Roman"/>
          <w:color w:val="000000"/>
          <w:sz w:val="24"/>
          <w:szCs w:val="24"/>
        </w:rPr>
        <w:br/>
      </w:r>
    </w:p>
    <w:p w:rsidR="00DF262C" w:rsidRPr="00E11438" w:rsidRDefault="00DF262C" w:rsidP="006656E6">
      <w:pPr>
        <w:snapToGrid w:val="0"/>
        <w:ind w:left="284" w:hanging="284"/>
        <w:rPr>
          <w:rFonts w:eastAsia="Arial"/>
          <w:b/>
          <w:color w:val="000000"/>
          <w:sz w:val="24"/>
          <w:szCs w:val="24"/>
        </w:rPr>
      </w:pPr>
      <w:r w:rsidRPr="00E11438">
        <w:rPr>
          <w:b/>
          <w:color w:val="000000"/>
          <w:sz w:val="24"/>
          <w:szCs w:val="24"/>
        </w:rPr>
        <w:t xml:space="preserve">1. Wydatki związane z realizacją programu zwalczania narkomanii </w:t>
      </w:r>
    </w:p>
    <w:p w:rsidR="00DF262C" w:rsidRPr="00E11438" w:rsidRDefault="00DF262C" w:rsidP="006656E6">
      <w:pPr>
        <w:snapToGrid w:val="0"/>
        <w:rPr>
          <w:rFonts w:eastAsia="Arial"/>
          <w:color w:val="FF0000"/>
          <w:sz w:val="24"/>
          <w:szCs w:val="24"/>
        </w:rPr>
      </w:pPr>
      <w:r w:rsidRPr="00E11438">
        <w:rPr>
          <w:rFonts w:eastAsia="Arial"/>
          <w:b/>
          <w:color w:val="000000"/>
          <w:sz w:val="24"/>
          <w:szCs w:val="24"/>
        </w:rPr>
        <w:t xml:space="preserve">    </w:t>
      </w:r>
      <w:r w:rsidRPr="00E11438">
        <w:rPr>
          <w:b/>
          <w:color w:val="000000"/>
          <w:sz w:val="24"/>
          <w:szCs w:val="24"/>
        </w:rPr>
        <w:t xml:space="preserve">(rozdział  85153)                                                                                      38.503,45 zł                                             </w:t>
      </w:r>
      <w:r w:rsidRPr="00E11438">
        <w:rPr>
          <w:b/>
          <w:color w:val="FF0000"/>
          <w:sz w:val="24"/>
          <w:szCs w:val="24"/>
        </w:rPr>
        <w:t xml:space="preserve">                 </w:t>
      </w:r>
    </w:p>
    <w:p w:rsidR="00DF262C" w:rsidRPr="00E11438" w:rsidRDefault="00DF262C" w:rsidP="00DF262C">
      <w:pPr>
        <w:pStyle w:val="Tekstpodstawowy"/>
        <w:rPr>
          <w:rFonts w:ascii="Times New Roman" w:eastAsia="Arial" w:hAnsi="Times New Roman" w:cs="Times New Roman"/>
          <w:sz w:val="24"/>
          <w:szCs w:val="24"/>
        </w:rPr>
      </w:pPr>
      <w:r w:rsidRPr="00E11438">
        <w:rPr>
          <w:rFonts w:ascii="Times New Roman" w:eastAsia="Arial" w:hAnsi="Times New Roman" w:cs="Times New Roman"/>
          <w:color w:val="FF0000"/>
          <w:sz w:val="24"/>
          <w:szCs w:val="24"/>
        </w:rPr>
        <w:lastRenderedPageBreak/>
        <w:t xml:space="preserve">     </w:t>
      </w:r>
      <w:r w:rsidRPr="00E11438">
        <w:rPr>
          <w:rFonts w:ascii="Times New Roman" w:hAnsi="Times New Roman" w:cs="Times New Roman"/>
          <w:color w:val="000000"/>
          <w:sz w:val="24"/>
          <w:szCs w:val="24"/>
        </w:rPr>
        <w:t>w tym:</w:t>
      </w:r>
    </w:p>
    <w:p w:rsidR="004256D5" w:rsidRPr="00E11438" w:rsidRDefault="00DF262C" w:rsidP="004256D5">
      <w:pPr>
        <w:spacing w:line="360" w:lineRule="auto"/>
        <w:jc w:val="both"/>
        <w:rPr>
          <w:sz w:val="24"/>
          <w:szCs w:val="24"/>
        </w:rPr>
      </w:pPr>
      <w:r w:rsidRPr="00E11438">
        <w:rPr>
          <w:rFonts w:eastAsia="Arial"/>
          <w:sz w:val="24"/>
          <w:szCs w:val="24"/>
        </w:rPr>
        <w:t xml:space="preserve">- </w:t>
      </w:r>
      <w:r w:rsidRPr="00E11438">
        <w:rPr>
          <w:sz w:val="24"/>
          <w:szCs w:val="24"/>
        </w:rPr>
        <w:t>Realizacja programu „</w:t>
      </w:r>
      <w:proofErr w:type="spellStart"/>
      <w:r w:rsidRPr="00E11438">
        <w:rPr>
          <w:sz w:val="24"/>
          <w:szCs w:val="24"/>
        </w:rPr>
        <w:t>Unplagged</w:t>
      </w:r>
      <w:proofErr w:type="spellEnd"/>
      <w:r w:rsidRPr="00E11438">
        <w:rPr>
          <w:sz w:val="24"/>
          <w:szCs w:val="24"/>
        </w:rPr>
        <w:t xml:space="preserve">”, „Przyjaciele </w:t>
      </w:r>
      <w:proofErr w:type="spellStart"/>
      <w:r w:rsidRPr="00E11438">
        <w:rPr>
          <w:sz w:val="24"/>
          <w:szCs w:val="24"/>
        </w:rPr>
        <w:t>Zippiego</w:t>
      </w:r>
      <w:proofErr w:type="spellEnd"/>
      <w:r w:rsidRPr="00E11438">
        <w:rPr>
          <w:sz w:val="24"/>
          <w:szCs w:val="24"/>
        </w:rPr>
        <w:t>” i innych przedsięwzięć profilaktycznych</w:t>
      </w:r>
      <w:r w:rsidRPr="00E11438">
        <w:rPr>
          <w:rFonts w:eastAsia="Arial"/>
          <w:sz w:val="24"/>
          <w:szCs w:val="24"/>
        </w:rPr>
        <w:t xml:space="preserve"> </w:t>
      </w:r>
      <w:r w:rsidRPr="00E11438">
        <w:rPr>
          <w:sz w:val="24"/>
          <w:szCs w:val="24"/>
        </w:rPr>
        <w:t>w przedszkolach, szkołach</w:t>
      </w:r>
      <w:r w:rsidR="00A26C34" w:rsidRPr="00E11438">
        <w:rPr>
          <w:sz w:val="24"/>
          <w:szCs w:val="24"/>
        </w:rPr>
        <w:t xml:space="preserve"> podstawowych oraz zakup nagród </w:t>
      </w:r>
      <w:r w:rsidRPr="00E11438">
        <w:rPr>
          <w:sz w:val="24"/>
          <w:szCs w:val="24"/>
        </w:rPr>
        <w:t>i materiałów  papierniczych niezbędnych do realizacji</w:t>
      </w:r>
      <w:r w:rsidRPr="00E11438">
        <w:rPr>
          <w:rFonts w:eastAsia="Arial"/>
          <w:sz w:val="24"/>
          <w:szCs w:val="24"/>
        </w:rPr>
        <w:t xml:space="preserve"> </w:t>
      </w:r>
      <w:r w:rsidR="004256D5" w:rsidRPr="00E11438">
        <w:rPr>
          <w:sz w:val="24"/>
          <w:szCs w:val="24"/>
        </w:rPr>
        <w:t>zajęć (11.275,81zł).</w:t>
      </w:r>
    </w:p>
    <w:p w:rsidR="00DF262C" w:rsidRPr="00E11438" w:rsidRDefault="00DF262C" w:rsidP="004256D5">
      <w:pPr>
        <w:spacing w:line="360" w:lineRule="auto"/>
        <w:jc w:val="both"/>
        <w:rPr>
          <w:sz w:val="24"/>
          <w:szCs w:val="24"/>
        </w:rPr>
      </w:pPr>
      <w:r w:rsidRPr="00E11438">
        <w:rPr>
          <w:sz w:val="24"/>
          <w:szCs w:val="24"/>
        </w:rPr>
        <w:t xml:space="preserve"> </w:t>
      </w:r>
      <w:r w:rsidRPr="00E11438">
        <w:rPr>
          <w:rFonts w:eastAsia="Arial"/>
          <w:sz w:val="24"/>
          <w:szCs w:val="24"/>
        </w:rPr>
        <w:t xml:space="preserve">- </w:t>
      </w:r>
      <w:r w:rsidRPr="00E11438">
        <w:rPr>
          <w:sz w:val="24"/>
          <w:szCs w:val="24"/>
        </w:rPr>
        <w:t>Zajęcia „Szkoła dla rodziców” (759 zł).</w:t>
      </w:r>
    </w:p>
    <w:p w:rsidR="00DF262C" w:rsidRPr="00E11438" w:rsidRDefault="00DF262C" w:rsidP="004256D5">
      <w:pPr>
        <w:spacing w:line="360" w:lineRule="auto"/>
        <w:jc w:val="both"/>
        <w:rPr>
          <w:sz w:val="24"/>
          <w:szCs w:val="24"/>
        </w:rPr>
      </w:pPr>
      <w:r w:rsidRPr="00E11438">
        <w:rPr>
          <w:sz w:val="24"/>
          <w:szCs w:val="24"/>
        </w:rPr>
        <w:t xml:space="preserve"> </w:t>
      </w:r>
      <w:r w:rsidRPr="00E11438">
        <w:rPr>
          <w:rFonts w:eastAsia="Arial"/>
          <w:sz w:val="24"/>
          <w:szCs w:val="24"/>
        </w:rPr>
        <w:t xml:space="preserve">- </w:t>
      </w:r>
      <w:r w:rsidRPr="00E11438">
        <w:rPr>
          <w:sz w:val="24"/>
          <w:szCs w:val="24"/>
        </w:rPr>
        <w:t>Zajęcia profilaktyczne w Środowiskowym Domu Samopomocy (899,47 zł).</w:t>
      </w:r>
    </w:p>
    <w:p w:rsidR="00DF262C" w:rsidRPr="00E11438" w:rsidRDefault="00DF262C" w:rsidP="004256D5">
      <w:pPr>
        <w:spacing w:line="360" w:lineRule="auto"/>
        <w:jc w:val="both"/>
        <w:rPr>
          <w:rFonts w:eastAsia="Arial"/>
          <w:sz w:val="24"/>
          <w:szCs w:val="24"/>
        </w:rPr>
      </w:pPr>
      <w:r w:rsidRPr="00E11438">
        <w:rPr>
          <w:rFonts w:eastAsia="Arial"/>
          <w:sz w:val="24"/>
          <w:szCs w:val="24"/>
        </w:rPr>
        <w:t xml:space="preserve">- </w:t>
      </w:r>
      <w:r w:rsidRPr="00E11438">
        <w:rPr>
          <w:sz w:val="24"/>
          <w:szCs w:val="24"/>
        </w:rPr>
        <w:t xml:space="preserve">Zakup </w:t>
      </w:r>
      <w:proofErr w:type="spellStart"/>
      <w:r w:rsidRPr="00E11438">
        <w:rPr>
          <w:sz w:val="24"/>
          <w:szCs w:val="24"/>
        </w:rPr>
        <w:t>Drager</w:t>
      </w:r>
      <w:proofErr w:type="spellEnd"/>
      <w:r w:rsidRPr="00E11438">
        <w:rPr>
          <w:sz w:val="24"/>
          <w:szCs w:val="24"/>
        </w:rPr>
        <w:t xml:space="preserve"> </w:t>
      </w:r>
      <w:proofErr w:type="spellStart"/>
      <w:r w:rsidRPr="00E11438">
        <w:rPr>
          <w:sz w:val="24"/>
          <w:szCs w:val="24"/>
        </w:rPr>
        <w:t>Drug</w:t>
      </w:r>
      <w:proofErr w:type="spellEnd"/>
      <w:r w:rsidRPr="00E11438">
        <w:rPr>
          <w:sz w:val="24"/>
          <w:szCs w:val="24"/>
        </w:rPr>
        <w:t xml:space="preserve"> Test 5000  dla Komendy Powiatowej</w:t>
      </w:r>
      <w:r w:rsidRPr="00E11438">
        <w:rPr>
          <w:rFonts w:eastAsia="Arial"/>
          <w:sz w:val="24"/>
          <w:szCs w:val="24"/>
        </w:rPr>
        <w:t xml:space="preserve"> </w:t>
      </w:r>
      <w:r w:rsidRPr="00E11438">
        <w:rPr>
          <w:sz w:val="24"/>
          <w:szCs w:val="24"/>
        </w:rPr>
        <w:t>Policji</w:t>
      </w:r>
      <w:r w:rsidRPr="00E11438">
        <w:rPr>
          <w:rFonts w:eastAsia="Arial"/>
          <w:sz w:val="24"/>
          <w:szCs w:val="24"/>
        </w:rPr>
        <w:t xml:space="preserve"> </w:t>
      </w:r>
      <w:r w:rsidRPr="00E11438">
        <w:rPr>
          <w:sz w:val="24"/>
          <w:szCs w:val="24"/>
        </w:rPr>
        <w:t>w Świdwinie  - (11.069 zł).</w:t>
      </w:r>
    </w:p>
    <w:p w:rsidR="00DF262C" w:rsidRPr="00E11438" w:rsidRDefault="00045F81" w:rsidP="004256D5">
      <w:pPr>
        <w:spacing w:line="360" w:lineRule="auto"/>
        <w:jc w:val="both"/>
        <w:rPr>
          <w:rFonts w:eastAsia="Arial"/>
          <w:sz w:val="24"/>
          <w:szCs w:val="24"/>
        </w:rPr>
      </w:pPr>
      <w:r w:rsidRPr="00E11438">
        <w:rPr>
          <w:rFonts w:eastAsia="Arial"/>
          <w:sz w:val="24"/>
          <w:szCs w:val="24"/>
        </w:rPr>
        <w:t xml:space="preserve">- </w:t>
      </w:r>
      <w:r w:rsidR="00DF262C" w:rsidRPr="00E11438">
        <w:rPr>
          <w:rFonts w:eastAsia="Arial"/>
          <w:sz w:val="24"/>
          <w:szCs w:val="24"/>
        </w:rPr>
        <w:t xml:space="preserve"> T</w:t>
      </w:r>
      <w:r w:rsidR="00DF262C" w:rsidRPr="00E11438">
        <w:rPr>
          <w:sz w:val="24"/>
          <w:szCs w:val="24"/>
        </w:rPr>
        <w:t>urniej wiedzy o zdrow</w:t>
      </w:r>
      <w:r w:rsidRPr="00E11438">
        <w:rPr>
          <w:sz w:val="24"/>
          <w:szCs w:val="24"/>
        </w:rPr>
        <w:t>ym stylu życia dla uczniów klas</w:t>
      </w:r>
      <w:r w:rsidR="00DF262C" w:rsidRPr="00E11438">
        <w:rPr>
          <w:rFonts w:eastAsia="Arial"/>
          <w:sz w:val="24"/>
          <w:szCs w:val="24"/>
        </w:rPr>
        <w:t xml:space="preserve"> </w:t>
      </w:r>
      <w:r w:rsidR="00DF262C" w:rsidRPr="00E11438">
        <w:rPr>
          <w:sz w:val="24"/>
          <w:szCs w:val="24"/>
        </w:rPr>
        <w:t>IV miejskich szkół podstawo</w:t>
      </w:r>
      <w:r w:rsidRPr="00E11438">
        <w:rPr>
          <w:sz w:val="24"/>
          <w:szCs w:val="24"/>
        </w:rPr>
        <w:t xml:space="preserve">wych oraz organizacja konkursu o </w:t>
      </w:r>
      <w:r w:rsidR="00DF262C" w:rsidRPr="00E11438">
        <w:rPr>
          <w:sz w:val="24"/>
          <w:szCs w:val="24"/>
        </w:rPr>
        <w:t xml:space="preserve">Uzależnieniach-Powiatowa Stacja </w:t>
      </w:r>
      <w:proofErr w:type="spellStart"/>
      <w:r w:rsidR="00DF262C" w:rsidRPr="00E11438">
        <w:rPr>
          <w:sz w:val="24"/>
          <w:szCs w:val="24"/>
        </w:rPr>
        <w:t>Sanitarno</w:t>
      </w:r>
      <w:proofErr w:type="spellEnd"/>
      <w:r w:rsidR="00DF262C" w:rsidRPr="00E11438">
        <w:rPr>
          <w:sz w:val="24"/>
          <w:szCs w:val="24"/>
        </w:rPr>
        <w:t xml:space="preserve"> – Epidemiologiczna (600 zł).</w:t>
      </w:r>
    </w:p>
    <w:p w:rsidR="00DF262C" w:rsidRPr="00E11438" w:rsidRDefault="004256D5" w:rsidP="004256D5">
      <w:pPr>
        <w:spacing w:line="360" w:lineRule="auto"/>
        <w:jc w:val="both"/>
        <w:rPr>
          <w:rFonts w:eastAsia="Arial"/>
          <w:sz w:val="24"/>
          <w:szCs w:val="24"/>
        </w:rPr>
      </w:pPr>
      <w:r w:rsidRPr="00E11438">
        <w:rPr>
          <w:rFonts w:eastAsia="Arial"/>
          <w:sz w:val="24"/>
          <w:szCs w:val="24"/>
        </w:rPr>
        <w:t xml:space="preserve"> </w:t>
      </w:r>
      <w:r w:rsidR="00045F81" w:rsidRPr="00E11438">
        <w:rPr>
          <w:rFonts w:eastAsia="Arial"/>
          <w:sz w:val="24"/>
          <w:szCs w:val="24"/>
        </w:rPr>
        <w:t>-</w:t>
      </w:r>
      <w:r w:rsidR="00DF262C" w:rsidRPr="00E11438">
        <w:rPr>
          <w:rFonts w:eastAsia="Arial"/>
          <w:sz w:val="24"/>
          <w:szCs w:val="24"/>
        </w:rPr>
        <w:t xml:space="preserve"> Udział w kampanii „Postaw na rodzi</w:t>
      </w:r>
      <w:r w:rsidRPr="00E11438">
        <w:rPr>
          <w:rFonts w:eastAsia="Arial"/>
          <w:sz w:val="24"/>
          <w:szCs w:val="24"/>
        </w:rPr>
        <w:t xml:space="preserve">nę!”- zakup ulotek, organizacja konkursu </w:t>
      </w:r>
      <w:r w:rsidR="00DF262C" w:rsidRPr="00E11438">
        <w:rPr>
          <w:rFonts w:eastAsia="Arial"/>
          <w:sz w:val="24"/>
          <w:szCs w:val="24"/>
        </w:rPr>
        <w:t>fotograficznego i plastycznego w Szkole Podstawowej nr 1 (4.766,79 zł).</w:t>
      </w:r>
    </w:p>
    <w:p w:rsidR="00DF262C" w:rsidRPr="00E11438" w:rsidRDefault="004256D5" w:rsidP="004256D5">
      <w:pP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11438">
        <w:rPr>
          <w:rFonts w:eastAsia="Arial"/>
          <w:sz w:val="24"/>
          <w:szCs w:val="24"/>
        </w:rPr>
        <w:t xml:space="preserve"> </w:t>
      </w:r>
      <w:r w:rsidR="00045F81" w:rsidRPr="00E11438">
        <w:rPr>
          <w:rFonts w:eastAsia="Arial"/>
          <w:sz w:val="24"/>
          <w:szCs w:val="24"/>
        </w:rPr>
        <w:t>-</w:t>
      </w:r>
      <w:r w:rsidR="00DF262C" w:rsidRPr="00E11438">
        <w:rPr>
          <w:rFonts w:eastAsia="Arial"/>
          <w:sz w:val="24"/>
          <w:szCs w:val="24"/>
        </w:rPr>
        <w:t xml:space="preserve"> Szkolenia (330 zł)</w:t>
      </w:r>
      <w:r w:rsidR="00DF262C" w:rsidRPr="00E11438">
        <w:rPr>
          <w:sz w:val="24"/>
          <w:szCs w:val="24"/>
        </w:rPr>
        <w:t>.</w:t>
      </w:r>
    </w:p>
    <w:p w:rsidR="00DF262C" w:rsidRPr="00E11438" w:rsidRDefault="00045F81" w:rsidP="004256D5">
      <w:pP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11438">
        <w:rPr>
          <w:rFonts w:eastAsia="Arial"/>
          <w:color w:val="000000"/>
          <w:sz w:val="24"/>
          <w:szCs w:val="24"/>
        </w:rPr>
        <w:t>-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Dotacje na zadania bieżące przekazan</w:t>
      </w:r>
      <w:r w:rsidRPr="00E11438">
        <w:rPr>
          <w:color w:val="000000"/>
          <w:sz w:val="24"/>
          <w:szCs w:val="24"/>
        </w:rPr>
        <w:t xml:space="preserve">e do realizacji innym jednostkom </w:t>
      </w:r>
      <w:r w:rsidR="00DF262C" w:rsidRPr="00E11438">
        <w:rPr>
          <w:color w:val="000000"/>
          <w:sz w:val="24"/>
          <w:szCs w:val="24"/>
        </w:rPr>
        <w:t>samorządu t</w:t>
      </w:r>
      <w:r w:rsidRPr="00E11438">
        <w:rPr>
          <w:color w:val="000000"/>
          <w:sz w:val="24"/>
          <w:szCs w:val="24"/>
        </w:rPr>
        <w:t xml:space="preserve">erytorialnego (Powiatowi Świdwińskiemu) związane z profilaktyką 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narkomanii – 2.800 zł</w:t>
      </w:r>
    </w:p>
    <w:p w:rsidR="00DF262C" w:rsidRPr="00E11438" w:rsidRDefault="00DF262C" w:rsidP="00045F81">
      <w:pPr>
        <w:rPr>
          <w:b/>
          <w:bCs/>
          <w:color w:val="000000"/>
          <w:sz w:val="24"/>
          <w:szCs w:val="24"/>
        </w:rPr>
      </w:pPr>
      <w:r w:rsidRPr="00E11438">
        <w:rPr>
          <w:b/>
          <w:color w:val="000000"/>
          <w:sz w:val="24"/>
          <w:szCs w:val="24"/>
        </w:rPr>
        <w:t>2.  W</w:t>
      </w:r>
      <w:r w:rsidRPr="00E11438">
        <w:rPr>
          <w:b/>
          <w:bCs/>
          <w:color w:val="000000"/>
          <w:sz w:val="24"/>
          <w:szCs w:val="24"/>
        </w:rPr>
        <w:t>ydatki związane z przeciwdziałaniem alkoholizmowi</w:t>
      </w:r>
      <w:r w:rsidRPr="00E11438">
        <w:rPr>
          <w:b/>
          <w:color w:val="000000"/>
          <w:sz w:val="24"/>
          <w:szCs w:val="24"/>
        </w:rPr>
        <w:t xml:space="preserve"> </w:t>
      </w:r>
      <w:r w:rsidRPr="00E11438">
        <w:rPr>
          <w:b/>
          <w:bCs/>
          <w:color w:val="000000"/>
          <w:sz w:val="24"/>
          <w:szCs w:val="24"/>
        </w:rPr>
        <w:t>( rozdział 85154)</w:t>
      </w:r>
      <w:r w:rsidR="00045F81" w:rsidRPr="00E11438">
        <w:rPr>
          <w:color w:val="000000"/>
          <w:sz w:val="24"/>
          <w:szCs w:val="24"/>
        </w:rPr>
        <w:t xml:space="preserve">             </w:t>
      </w:r>
      <w:r w:rsidRPr="00E11438">
        <w:rPr>
          <w:b/>
          <w:bCs/>
          <w:color w:val="000000"/>
          <w:sz w:val="24"/>
          <w:szCs w:val="24"/>
        </w:rPr>
        <w:t>346.546,72 zł</w:t>
      </w:r>
      <w:r w:rsidR="0093139C" w:rsidRPr="00E11438">
        <w:rPr>
          <w:b/>
          <w:bCs/>
          <w:color w:val="000000"/>
          <w:sz w:val="24"/>
          <w:szCs w:val="24"/>
        </w:rPr>
        <w:t>, m.in. na</w:t>
      </w:r>
      <w:r w:rsidR="00045F81" w:rsidRPr="00E11438">
        <w:rPr>
          <w:b/>
          <w:bCs/>
          <w:color w:val="000000"/>
          <w:sz w:val="24"/>
          <w:szCs w:val="24"/>
        </w:rPr>
        <w:t>:</w:t>
      </w:r>
    </w:p>
    <w:p w:rsidR="00045F81" w:rsidRPr="00E11438" w:rsidRDefault="00045F81" w:rsidP="00045F81">
      <w:pPr>
        <w:rPr>
          <w:color w:val="000000"/>
          <w:sz w:val="24"/>
          <w:szCs w:val="24"/>
        </w:rPr>
      </w:pPr>
    </w:p>
    <w:p w:rsidR="00DF262C" w:rsidRPr="00E11438" w:rsidRDefault="00045F81" w:rsidP="00DF262C">
      <w:pPr>
        <w:spacing w:line="360" w:lineRule="auto"/>
        <w:rPr>
          <w:color w:val="000000"/>
          <w:sz w:val="24"/>
          <w:szCs w:val="24"/>
        </w:rPr>
      </w:pPr>
      <w:r w:rsidRPr="00E11438">
        <w:rPr>
          <w:color w:val="000000"/>
          <w:sz w:val="24"/>
          <w:szCs w:val="24"/>
        </w:rPr>
        <w:t xml:space="preserve">- </w:t>
      </w:r>
      <w:r w:rsidR="00DF262C" w:rsidRPr="00E11438">
        <w:rPr>
          <w:color w:val="000000"/>
          <w:sz w:val="24"/>
          <w:szCs w:val="24"/>
        </w:rPr>
        <w:t>Realizację programów profilaktycznych w szkołach</w:t>
      </w:r>
      <w:r w:rsidR="00DF262C" w:rsidRPr="00E11438">
        <w:rPr>
          <w:rFonts w:eastAsia="Arial"/>
          <w:color w:val="000000"/>
          <w:sz w:val="24"/>
          <w:szCs w:val="24"/>
        </w:rPr>
        <w:t xml:space="preserve">  </w:t>
      </w:r>
      <w:r w:rsidR="00A26C34" w:rsidRPr="00E11438">
        <w:rPr>
          <w:color w:val="000000"/>
          <w:sz w:val="24"/>
          <w:szCs w:val="24"/>
        </w:rPr>
        <w:t>podstawowych</w:t>
      </w:r>
      <w:r w:rsidRPr="00E11438">
        <w:rPr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(2.440,20 zł)</w:t>
      </w:r>
      <w:r w:rsidR="00A26C34" w:rsidRPr="00E11438">
        <w:rPr>
          <w:color w:val="000000"/>
          <w:sz w:val="24"/>
          <w:szCs w:val="24"/>
        </w:rPr>
        <w:t>.</w:t>
      </w:r>
    </w:p>
    <w:p w:rsidR="0064076C" w:rsidRPr="00E11438" w:rsidRDefault="00045F81" w:rsidP="00045F81">
      <w:pPr>
        <w:spacing w:line="360" w:lineRule="auto"/>
        <w:rPr>
          <w:color w:val="000000"/>
          <w:sz w:val="24"/>
          <w:szCs w:val="24"/>
        </w:rPr>
      </w:pPr>
      <w:r w:rsidRPr="00E11438">
        <w:rPr>
          <w:color w:val="000000"/>
          <w:sz w:val="24"/>
          <w:szCs w:val="24"/>
        </w:rPr>
        <w:t xml:space="preserve">- </w:t>
      </w:r>
      <w:r w:rsidR="00DF262C" w:rsidRPr="00E11438">
        <w:rPr>
          <w:color w:val="000000"/>
          <w:sz w:val="24"/>
          <w:szCs w:val="24"/>
        </w:rPr>
        <w:t>Wynagrodzenie z tytułu umów - zleceń nauczycieli prowadzących zajęcia</w:t>
      </w:r>
      <w:r w:rsidR="00DF262C" w:rsidRPr="00E11438">
        <w:rPr>
          <w:rFonts w:eastAsia="Arial"/>
          <w:color w:val="000000"/>
          <w:sz w:val="24"/>
          <w:szCs w:val="24"/>
        </w:rPr>
        <w:t xml:space="preserve">  </w:t>
      </w:r>
      <w:r w:rsidR="00DF262C" w:rsidRPr="00E11438">
        <w:rPr>
          <w:color w:val="000000"/>
          <w:sz w:val="24"/>
          <w:szCs w:val="24"/>
        </w:rPr>
        <w:t>z gimnastyki kompensacyjno- korekcy</w:t>
      </w:r>
      <w:r w:rsidRPr="00E11438">
        <w:rPr>
          <w:color w:val="000000"/>
          <w:sz w:val="24"/>
          <w:szCs w:val="24"/>
        </w:rPr>
        <w:t xml:space="preserve">jnej w miejskich przedszkolach </w:t>
      </w:r>
      <w:r w:rsidR="00DF262C" w:rsidRPr="00E11438">
        <w:rPr>
          <w:rFonts w:eastAsia="Arial"/>
          <w:color w:val="000000"/>
          <w:sz w:val="24"/>
          <w:szCs w:val="24"/>
        </w:rPr>
        <w:t xml:space="preserve">  </w:t>
      </w:r>
      <w:r w:rsidR="00DF262C" w:rsidRPr="00E11438">
        <w:rPr>
          <w:color w:val="000000"/>
          <w:sz w:val="24"/>
          <w:szCs w:val="24"/>
        </w:rPr>
        <w:t xml:space="preserve">i 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szkołach podstawowych  oraz wynag</w:t>
      </w:r>
      <w:r w:rsidR="004256D5" w:rsidRPr="00E11438">
        <w:rPr>
          <w:color w:val="000000"/>
          <w:sz w:val="24"/>
          <w:szCs w:val="24"/>
        </w:rPr>
        <w:t xml:space="preserve">rodzenie z tytułu umów – zleceń </w:t>
      </w:r>
      <w:r w:rsidR="00DF262C" w:rsidRPr="00E11438">
        <w:rPr>
          <w:color w:val="000000"/>
          <w:sz w:val="24"/>
          <w:szCs w:val="24"/>
        </w:rPr>
        <w:t>nauczycieli  prowadzących zajęcia z nauki pływania w III klasach szkół</w:t>
      </w:r>
      <w:r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Pr="00E11438">
        <w:rPr>
          <w:color w:val="000000"/>
          <w:sz w:val="24"/>
          <w:szCs w:val="24"/>
        </w:rPr>
        <w:t>podstawowych (13.450,68 zł)</w:t>
      </w:r>
      <w:r w:rsidR="00A26C34" w:rsidRPr="00E11438">
        <w:rPr>
          <w:color w:val="000000"/>
          <w:sz w:val="24"/>
          <w:szCs w:val="24"/>
        </w:rPr>
        <w:t>.</w:t>
      </w:r>
    </w:p>
    <w:p w:rsidR="00DF262C" w:rsidRPr="00E11438" w:rsidRDefault="00DF262C" w:rsidP="002E0317">
      <w:pP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11438">
        <w:rPr>
          <w:rFonts w:eastAsia="Arial"/>
          <w:sz w:val="24"/>
          <w:szCs w:val="24"/>
        </w:rPr>
        <w:t xml:space="preserve"> </w:t>
      </w:r>
      <w:r w:rsidR="0064076C" w:rsidRPr="00E11438">
        <w:rPr>
          <w:rFonts w:eastAsia="Arial"/>
          <w:sz w:val="24"/>
          <w:szCs w:val="24"/>
        </w:rPr>
        <w:t>-</w:t>
      </w:r>
      <w:r w:rsidR="00045F81" w:rsidRPr="00E11438">
        <w:rPr>
          <w:rFonts w:eastAsia="Arial"/>
          <w:sz w:val="24"/>
          <w:szCs w:val="24"/>
        </w:rPr>
        <w:t xml:space="preserve">   </w:t>
      </w:r>
      <w:r w:rsidRPr="00E11438">
        <w:rPr>
          <w:rFonts w:eastAsia="Arial"/>
          <w:sz w:val="24"/>
          <w:szCs w:val="24"/>
        </w:rPr>
        <w:t>Realizacja przedsięwzięć w ramach kampanii „Postaw na rodzinę!”</w:t>
      </w:r>
      <w:r w:rsidR="00045F81" w:rsidRPr="00E11438">
        <w:rPr>
          <w:color w:val="000000"/>
          <w:sz w:val="24"/>
          <w:szCs w:val="24"/>
        </w:rPr>
        <w:t xml:space="preserve"> </w:t>
      </w:r>
      <w:r w:rsidRPr="00E11438">
        <w:rPr>
          <w:color w:val="000000"/>
          <w:sz w:val="24"/>
          <w:szCs w:val="24"/>
        </w:rPr>
        <w:t xml:space="preserve"> w przedszkolu i szkołach podstawowych (1.125,74 zł).</w:t>
      </w:r>
    </w:p>
    <w:p w:rsidR="004256D5" w:rsidRPr="00E11438" w:rsidRDefault="0064076C" w:rsidP="002E0317">
      <w:pP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11438">
        <w:rPr>
          <w:rFonts w:eastAsia="Arial"/>
          <w:color w:val="000000"/>
          <w:sz w:val="24"/>
          <w:szCs w:val="24"/>
        </w:rPr>
        <w:t xml:space="preserve">- </w:t>
      </w:r>
      <w:r w:rsidR="00DF262C" w:rsidRPr="00E11438">
        <w:rPr>
          <w:color w:val="000000"/>
          <w:sz w:val="24"/>
          <w:szCs w:val="24"/>
        </w:rPr>
        <w:t xml:space="preserve">Wynagrodzenie z tytułu umowy – </w:t>
      </w:r>
      <w:r w:rsidRPr="00E11438">
        <w:rPr>
          <w:color w:val="000000"/>
          <w:sz w:val="24"/>
          <w:szCs w:val="24"/>
        </w:rPr>
        <w:t>zlecenia osoby prowadzącej Punkt</w:t>
      </w:r>
      <w:r w:rsidR="00DF262C" w:rsidRPr="00E11438">
        <w:rPr>
          <w:rFonts w:eastAsia="Arial"/>
          <w:color w:val="000000"/>
          <w:sz w:val="24"/>
          <w:szCs w:val="24"/>
        </w:rPr>
        <w:t xml:space="preserve">  </w:t>
      </w:r>
      <w:r w:rsidR="00DF262C" w:rsidRPr="00E11438">
        <w:rPr>
          <w:color w:val="000000"/>
          <w:sz w:val="24"/>
          <w:szCs w:val="24"/>
        </w:rPr>
        <w:t>Informacyjno- Konsultacyjny</w:t>
      </w:r>
      <w:r w:rsidRPr="00E11438">
        <w:rPr>
          <w:color w:val="000000"/>
          <w:sz w:val="24"/>
          <w:szCs w:val="24"/>
        </w:rPr>
        <w:t xml:space="preserve"> dla osób z rodzin  z problemem</w:t>
      </w:r>
      <w:r w:rsidR="00DF262C" w:rsidRPr="00E11438">
        <w:rPr>
          <w:rFonts w:eastAsia="Arial"/>
          <w:color w:val="000000"/>
          <w:sz w:val="24"/>
          <w:szCs w:val="24"/>
        </w:rPr>
        <w:t xml:space="preserve">  </w:t>
      </w:r>
      <w:r w:rsidR="00DF262C" w:rsidRPr="00E11438">
        <w:rPr>
          <w:color w:val="000000"/>
          <w:sz w:val="24"/>
          <w:szCs w:val="24"/>
        </w:rPr>
        <w:t>alkoholowym, narkomanii lub dotkniętych przemocą (1.714,88 zł)</w:t>
      </w:r>
      <w:r w:rsidR="00A26C34" w:rsidRPr="00E11438">
        <w:rPr>
          <w:color w:val="000000"/>
          <w:sz w:val="24"/>
          <w:szCs w:val="24"/>
        </w:rPr>
        <w:t>.</w:t>
      </w:r>
      <w:r w:rsidR="00DF262C" w:rsidRPr="00E11438">
        <w:rPr>
          <w:color w:val="000000"/>
          <w:sz w:val="24"/>
          <w:szCs w:val="24"/>
        </w:rPr>
        <w:t xml:space="preserve">                      </w:t>
      </w:r>
    </w:p>
    <w:p w:rsidR="00DF262C" w:rsidRPr="00E11438" w:rsidRDefault="0064076C" w:rsidP="002E0317">
      <w:pP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11438">
        <w:rPr>
          <w:rFonts w:eastAsia="Arial"/>
          <w:color w:val="000000"/>
          <w:sz w:val="24"/>
          <w:szCs w:val="24"/>
        </w:rPr>
        <w:t xml:space="preserve"> -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Wynagrodzenie z tytułu umowy - zlecenia osoby prowadzącej grupę</w:t>
      </w:r>
      <w:r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wsparcia  dla osób doznających  przemocy (2.197,16 zł).</w:t>
      </w:r>
    </w:p>
    <w:p w:rsidR="00DF262C" w:rsidRPr="00E11438" w:rsidRDefault="0064076C" w:rsidP="002E0317">
      <w:pP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11438">
        <w:rPr>
          <w:rFonts w:eastAsia="Arial"/>
          <w:color w:val="000000"/>
          <w:sz w:val="24"/>
          <w:szCs w:val="24"/>
        </w:rPr>
        <w:t>-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Badania w przedmiocie uzależnienia od alkoholu (1.528 zł)</w:t>
      </w:r>
      <w:r w:rsidR="00A26C34" w:rsidRPr="00E11438">
        <w:rPr>
          <w:color w:val="000000"/>
          <w:sz w:val="24"/>
          <w:szCs w:val="24"/>
        </w:rPr>
        <w:t>.</w:t>
      </w:r>
    </w:p>
    <w:p w:rsidR="004256D5" w:rsidRPr="00E11438" w:rsidRDefault="0064076C" w:rsidP="002E0317">
      <w:pPr>
        <w:spacing w:line="360" w:lineRule="auto"/>
        <w:jc w:val="both"/>
        <w:rPr>
          <w:rFonts w:eastAsia="Arial"/>
          <w:bCs/>
          <w:color w:val="000000"/>
          <w:sz w:val="24"/>
          <w:szCs w:val="24"/>
        </w:rPr>
      </w:pPr>
      <w:r w:rsidRPr="00E11438">
        <w:rPr>
          <w:rFonts w:eastAsia="Arial"/>
          <w:color w:val="000000"/>
          <w:sz w:val="24"/>
          <w:szCs w:val="24"/>
        </w:rPr>
        <w:t>-</w:t>
      </w:r>
      <w:r w:rsidR="00DF262C" w:rsidRPr="00E11438">
        <w:rPr>
          <w:rFonts w:eastAsia="Arial"/>
          <w:bCs/>
          <w:color w:val="000000"/>
          <w:sz w:val="24"/>
          <w:szCs w:val="24"/>
        </w:rPr>
        <w:t xml:space="preserve"> </w:t>
      </w:r>
      <w:r w:rsidR="00DF262C" w:rsidRPr="00E11438">
        <w:rPr>
          <w:bCs/>
          <w:color w:val="000000"/>
          <w:sz w:val="24"/>
          <w:szCs w:val="24"/>
        </w:rPr>
        <w:t>Zakup biletów do Parku Wodneg</w:t>
      </w:r>
      <w:r w:rsidR="002E0317" w:rsidRPr="00E11438">
        <w:rPr>
          <w:bCs/>
          <w:color w:val="000000"/>
          <w:sz w:val="24"/>
          <w:szCs w:val="24"/>
        </w:rPr>
        <w:t>o „</w:t>
      </w:r>
      <w:proofErr w:type="spellStart"/>
      <w:r w:rsidR="002E0317" w:rsidRPr="00E11438">
        <w:rPr>
          <w:bCs/>
          <w:color w:val="000000"/>
          <w:sz w:val="24"/>
          <w:szCs w:val="24"/>
        </w:rPr>
        <w:t>Relax</w:t>
      </w:r>
      <w:proofErr w:type="spellEnd"/>
      <w:r w:rsidRPr="00E11438">
        <w:rPr>
          <w:bCs/>
          <w:color w:val="000000"/>
          <w:sz w:val="24"/>
          <w:szCs w:val="24"/>
        </w:rPr>
        <w:t>” dla uczniów miejskich</w:t>
      </w:r>
      <w:r w:rsidRPr="00E11438">
        <w:rPr>
          <w:rFonts w:eastAsia="Arial"/>
          <w:bCs/>
          <w:color w:val="000000"/>
          <w:sz w:val="24"/>
          <w:szCs w:val="24"/>
        </w:rPr>
        <w:t xml:space="preserve"> </w:t>
      </w:r>
      <w:r w:rsidR="00DF262C" w:rsidRPr="00E11438">
        <w:rPr>
          <w:bCs/>
          <w:color w:val="000000"/>
          <w:sz w:val="24"/>
          <w:szCs w:val="24"/>
        </w:rPr>
        <w:t>szkół</w:t>
      </w:r>
      <w:r w:rsidR="00DF262C" w:rsidRPr="00E11438">
        <w:rPr>
          <w:rFonts w:eastAsia="Arial"/>
          <w:bCs/>
          <w:color w:val="000000"/>
          <w:sz w:val="24"/>
          <w:szCs w:val="24"/>
        </w:rPr>
        <w:t xml:space="preserve"> </w:t>
      </w:r>
      <w:r w:rsidR="00DF262C" w:rsidRPr="00E11438">
        <w:rPr>
          <w:bCs/>
          <w:color w:val="000000"/>
          <w:sz w:val="24"/>
          <w:szCs w:val="24"/>
        </w:rPr>
        <w:t>podstawowych (53.423,50 zł).</w:t>
      </w:r>
    </w:p>
    <w:p w:rsidR="00DF262C" w:rsidRPr="00E11438" w:rsidRDefault="0064076C" w:rsidP="002E0317">
      <w:pPr>
        <w:spacing w:line="360" w:lineRule="auto"/>
        <w:jc w:val="both"/>
        <w:rPr>
          <w:rFonts w:eastAsia="Arial"/>
          <w:bCs/>
          <w:color w:val="000000"/>
          <w:sz w:val="24"/>
          <w:szCs w:val="24"/>
        </w:rPr>
      </w:pPr>
      <w:r w:rsidRPr="00E11438">
        <w:rPr>
          <w:rFonts w:eastAsia="Arial"/>
          <w:color w:val="000000"/>
          <w:sz w:val="24"/>
          <w:szCs w:val="24"/>
        </w:rPr>
        <w:t xml:space="preserve"> -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Posiedzenia Miejskiej Komisji Rozwiązywania Problemów Alkoholowych, zespołu orzekającego i zespołu ds. kontroli (6.157,12 zł).</w:t>
      </w:r>
    </w:p>
    <w:p w:rsidR="00DF262C" w:rsidRPr="00E11438" w:rsidRDefault="0064076C" w:rsidP="002E0317">
      <w:pP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11438">
        <w:rPr>
          <w:rFonts w:eastAsia="Arial"/>
          <w:color w:val="000000"/>
          <w:sz w:val="24"/>
          <w:szCs w:val="24"/>
        </w:rPr>
        <w:lastRenderedPageBreak/>
        <w:t xml:space="preserve">  - 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Dotacje na zadania bieżąc</w:t>
      </w:r>
      <w:r w:rsidRPr="00E11438">
        <w:rPr>
          <w:color w:val="000000"/>
          <w:sz w:val="24"/>
          <w:szCs w:val="24"/>
        </w:rPr>
        <w:t>e przekazane do realizacji innym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jednostkom  samorządu terytorialnego (Powiatowi Świdwin) z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 xml:space="preserve">przeznaczeniem na realizację 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programu profilaktyki  i rozwiązywania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problemów alkoholowych</w:t>
      </w:r>
      <w:r w:rsidR="00DF262C" w:rsidRPr="00E11438">
        <w:rPr>
          <w:rFonts w:eastAsia="Arial"/>
          <w:color w:val="000000"/>
          <w:sz w:val="24"/>
          <w:szCs w:val="24"/>
        </w:rPr>
        <w:t xml:space="preserve">  – 2.400</w:t>
      </w:r>
      <w:r w:rsidR="00DF262C" w:rsidRPr="00E11438">
        <w:rPr>
          <w:color w:val="000000"/>
          <w:sz w:val="24"/>
          <w:szCs w:val="24"/>
        </w:rPr>
        <w:t xml:space="preserve"> zł.  </w:t>
      </w:r>
    </w:p>
    <w:p w:rsidR="00DF262C" w:rsidRPr="00E11438" w:rsidRDefault="0064076C" w:rsidP="004256D5">
      <w:pPr>
        <w:spacing w:line="360" w:lineRule="auto"/>
        <w:rPr>
          <w:rFonts w:eastAsia="Arial"/>
          <w:color w:val="000000"/>
          <w:sz w:val="24"/>
          <w:szCs w:val="24"/>
        </w:rPr>
      </w:pPr>
      <w:r w:rsidRPr="00E11438">
        <w:rPr>
          <w:rFonts w:eastAsia="Arial"/>
          <w:color w:val="000000"/>
          <w:sz w:val="24"/>
          <w:szCs w:val="24"/>
        </w:rPr>
        <w:t xml:space="preserve"> -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 xml:space="preserve">Dotacje celowe przekazane do realizacji pozostałym </w:t>
      </w:r>
      <w:r w:rsidRPr="00E11438">
        <w:rPr>
          <w:color w:val="000000"/>
          <w:sz w:val="24"/>
          <w:szCs w:val="24"/>
        </w:rPr>
        <w:t>jednostkom</w:t>
      </w:r>
      <w:r w:rsidR="00DF262C" w:rsidRPr="00E11438">
        <w:rPr>
          <w:rFonts w:eastAsia="Arial"/>
          <w:color w:val="000000"/>
          <w:sz w:val="24"/>
          <w:szCs w:val="24"/>
        </w:rPr>
        <w:t xml:space="preserve">  </w:t>
      </w:r>
      <w:r w:rsidRPr="00E11438">
        <w:rPr>
          <w:color w:val="000000"/>
          <w:sz w:val="24"/>
          <w:szCs w:val="24"/>
        </w:rPr>
        <w:t xml:space="preserve">zaliczanym do  sektora finansów </w:t>
      </w:r>
      <w:r w:rsidR="00DF262C" w:rsidRPr="00E11438">
        <w:rPr>
          <w:color w:val="000000"/>
          <w:sz w:val="24"/>
          <w:szCs w:val="24"/>
        </w:rPr>
        <w:t>publicznych- SP ZOZ Wojewódzki</w:t>
      </w:r>
      <w:r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Ośrodek Terapii Uzależnienia od A</w:t>
      </w:r>
      <w:r w:rsidRPr="00E11438">
        <w:rPr>
          <w:color w:val="000000"/>
          <w:sz w:val="24"/>
          <w:szCs w:val="24"/>
        </w:rPr>
        <w:t>lkoholu   i Współuzależnienia w</w:t>
      </w:r>
      <w:r w:rsidR="00DF262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Stanominie z przeznaczeniem  na dofinansowanie utrzymania</w:t>
      </w:r>
      <w:r w:rsidR="0093139C"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Poradni Terapii Uzależnienia od Alkoholu i  Współuzależnienia</w:t>
      </w:r>
      <w:r w:rsidRPr="00E11438">
        <w:rPr>
          <w:rFonts w:eastAsia="Arial"/>
          <w:color w:val="000000"/>
          <w:sz w:val="24"/>
          <w:szCs w:val="24"/>
        </w:rPr>
        <w:t xml:space="preserve"> </w:t>
      </w:r>
      <w:r w:rsidR="00DF262C" w:rsidRPr="00E11438">
        <w:rPr>
          <w:color w:val="000000"/>
          <w:sz w:val="24"/>
          <w:szCs w:val="24"/>
        </w:rPr>
        <w:t>w  Świdwinie –  14.800 zł.</w:t>
      </w:r>
    </w:p>
    <w:p w:rsidR="00A36781" w:rsidRPr="00E11438" w:rsidRDefault="00F42795" w:rsidP="00824CCF">
      <w:pPr>
        <w:pStyle w:val="Nagwek1"/>
        <w:rPr>
          <w:rFonts w:eastAsia="Arial"/>
        </w:rPr>
      </w:pPr>
      <w:r w:rsidRPr="00E11438">
        <w:rPr>
          <w:rFonts w:eastAsia="Arial"/>
        </w:rPr>
        <w:t xml:space="preserve"> </w:t>
      </w:r>
      <w:bookmarkStart w:id="9" w:name="_Toc9326159"/>
      <w:r w:rsidR="002E0317" w:rsidRPr="00E11438">
        <w:rPr>
          <w:rFonts w:eastAsia="Arial"/>
        </w:rPr>
        <w:t xml:space="preserve">VI. </w:t>
      </w:r>
      <w:r w:rsidR="00A36781" w:rsidRPr="00E11438">
        <w:rPr>
          <w:rFonts w:eastAsia="Times New Roman"/>
        </w:rPr>
        <w:t>Pomoc społeczna</w:t>
      </w:r>
      <w:bookmarkEnd w:id="9"/>
    </w:p>
    <w:p w:rsidR="00C669D5" w:rsidRPr="00E11438" w:rsidRDefault="00C669D5" w:rsidP="00C669D5">
      <w:pPr>
        <w:spacing w:before="192" w:line="360" w:lineRule="auto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Beneficjentami pomocy społ</w:t>
      </w:r>
      <w:r w:rsidR="00376FDB" w:rsidRPr="00E11438">
        <w:rPr>
          <w:rFonts w:eastAsia="Times New Roman"/>
          <w:color w:val="000000"/>
          <w:sz w:val="24"/>
          <w:szCs w:val="24"/>
        </w:rPr>
        <w:t xml:space="preserve">ecznej w 2018 r. było </w:t>
      </w:r>
      <w:r w:rsidR="00376FDB" w:rsidRPr="00E11438">
        <w:rPr>
          <w:rFonts w:eastAsia="Times New Roman"/>
          <w:b/>
          <w:color w:val="000000"/>
          <w:sz w:val="24"/>
          <w:szCs w:val="24"/>
        </w:rPr>
        <w:t>1066 osób</w:t>
      </w:r>
      <w:r w:rsidR="00376FDB" w:rsidRPr="00E11438">
        <w:rPr>
          <w:rFonts w:eastAsia="Times New Roman"/>
          <w:color w:val="000000"/>
          <w:sz w:val="24"/>
          <w:szCs w:val="24"/>
        </w:rPr>
        <w:t>,</w:t>
      </w:r>
      <w:r w:rsidRPr="00E11438">
        <w:rPr>
          <w:rFonts w:eastAsia="Times New Roman"/>
          <w:color w:val="000000"/>
          <w:sz w:val="24"/>
          <w:szCs w:val="24"/>
        </w:rPr>
        <w:t xml:space="preserve"> w tym 315 dzieci, 634 osób w wieku produkcyjnym, 117 osób w wieku poprodukcyjnym. Z pomocy skorzystało </w:t>
      </w:r>
      <w:r w:rsidRPr="00E11438">
        <w:rPr>
          <w:rFonts w:eastAsia="Times New Roman"/>
          <w:b/>
          <w:color w:val="000000"/>
          <w:sz w:val="24"/>
          <w:szCs w:val="24"/>
        </w:rPr>
        <w:t>679 rodzin.</w:t>
      </w:r>
      <w:r w:rsidRPr="00E11438">
        <w:rPr>
          <w:rFonts w:eastAsia="Bookman Old Style"/>
          <w:color w:val="000000"/>
          <w:kern w:val="3"/>
          <w:sz w:val="24"/>
          <w:szCs w:val="24"/>
          <w:lang w:eastAsia="pl-PL"/>
        </w:rPr>
        <w:t xml:space="preserve"> W 2018  roku w porównaniu do 2017 roku liczba klientów korzystających z pomocy nieznacznie zmalała. Większość osób korzystających ze świadczeń pomocy społecznej to osoby samotne, których było 371, następnie rodziny dwuosobowe - 96 i trzyosobowe – 94. Rodzin czteroosobowych było – 57, pięcioosobowych – 37, sześcioosobowych i większych było</w:t>
      </w:r>
      <w:r w:rsidR="00E11438" w:rsidRPr="00E11438">
        <w:rPr>
          <w:rFonts w:eastAsia="Bookman Old Style"/>
          <w:color w:val="000000"/>
          <w:kern w:val="3"/>
          <w:sz w:val="24"/>
          <w:szCs w:val="24"/>
          <w:lang w:eastAsia="pl-PL"/>
        </w:rPr>
        <w:t> </w:t>
      </w:r>
      <w:r w:rsidRPr="00E11438">
        <w:rPr>
          <w:rFonts w:eastAsia="Bookman Old Style"/>
          <w:color w:val="000000"/>
          <w:kern w:val="3"/>
          <w:sz w:val="24"/>
          <w:szCs w:val="24"/>
          <w:lang w:eastAsia="pl-PL"/>
        </w:rPr>
        <w:t xml:space="preserve">24.    </w:t>
      </w:r>
    </w:p>
    <w:p w:rsidR="00C669D5" w:rsidRPr="00E11438" w:rsidRDefault="00C669D5" w:rsidP="00824CCF">
      <w:pPr>
        <w:widowControl w:val="0"/>
        <w:suppressAutoHyphens/>
        <w:autoSpaceDE w:val="0"/>
        <w:autoSpaceDN w:val="0"/>
        <w:textAlignment w:val="baseline"/>
        <w:rPr>
          <w:rFonts w:eastAsia="Bookman Old Style"/>
          <w:b/>
          <w:color w:val="000000"/>
          <w:kern w:val="3"/>
          <w:sz w:val="24"/>
          <w:szCs w:val="24"/>
          <w:lang w:eastAsia="pl-PL"/>
        </w:rPr>
      </w:pPr>
      <w:r w:rsidRPr="00E11438">
        <w:rPr>
          <w:rFonts w:eastAsia="Bookman Old Style"/>
          <w:color w:val="000000"/>
          <w:kern w:val="3"/>
          <w:lang w:eastAsia="pl-PL"/>
        </w:rPr>
        <w:t xml:space="preserve"> </w:t>
      </w:r>
      <w:r w:rsidRPr="00E11438">
        <w:rPr>
          <w:rFonts w:eastAsia="Bookman Old Style"/>
          <w:b/>
          <w:color w:val="000000"/>
          <w:kern w:val="3"/>
          <w:lang w:eastAsia="pl-PL"/>
        </w:rPr>
        <w:t xml:space="preserve">Udzielone świadczenia z </w:t>
      </w:r>
      <w:r w:rsidR="00A37DDF" w:rsidRPr="00E11438">
        <w:rPr>
          <w:rFonts w:eastAsia="Bookman Old Style"/>
          <w:b/>
          <w:color w:val="000000"/>
          <w:kern w:val="3"/>
          <w:lang w:eastAsia="pl-PL"/>
        </w:rPr>
        <w:t xml:space="preserve">zakresu </w:t>
      </w:r>
      <w:r w:rsidRPr="00E11438">
        <w:rPr>
          <w:rFonts w:eastAsia="Bookman Old Style"/>
          <w:b/>
          <w:color w:val="000000"/>
          <w:kern w:val="3"/>
          <w:lang w:eastAsia="pl-PL"/>
        </w:rPr>
        <w:t xml:space="preserve">zadań własnych gminy realizowane przez Miejski  Ośrodek </w:t>
      </w:r>
      <w:r w:rsidR="006656E6" w:rsidRPr="00E11438">
        <w:rPr>
          <w:rFonts w:eastAsia="Bookman Old Style"/>
          <w:b/>
          <w:color w:val="000000"/>
          <w:kern w:val="3"/>
          <w:lang w:eastAsia="pl-PL"/>
        </w:rPr>
        <w:t>P</w:t>
      </w:r>
      <w:r w:rsidRPr="00E11438">
        <w:rPr>
          <w:rFonts w:eastAsia="Bookman Old Style"/>
          <w:b/>
          <w:color w:val="000000"/>
          <w:kern w:val="3"/>
          <w:lang w:eastAsia="pl-PL"/>
        </w:rPr>
        <w:t>omocy Sp</w:t>
      </w:r>
      <w:r w:rsidR="00912A72" w:rsidRPr="00E11438">
        <w:rPr>
          <w:rFonts w:eastAsia="Bookman Old Style"/>
          <w:b/>
          <w:color w:val="000000"/>
          <w:kern w:val="3"/>
          <w:lang w:eastAsia="pl-PL"/>
        </w:rPr>
        <w:t xml:space="preserve">ołecznej w Świdwinie w 2018r.: </w:t>
      </w:r>
      <w:r w:rsidR="00824CCF" w:rsidRPr="00E11438">
        <w:rPr>
          <w:rFonts w:eastAsia="Bookman Old Style"/>
          <w:b/>
          <w:color w:val="000000"/>
          <w:kern w:val="3"/>
          <w:lang w:eastAsia="pl-PL"/>
        </w:rPr>
        <w:br/>
      </w:r>
    </w:p>
    <w:tbl>
      <w:tblPr>
        <w:tblW w:w="97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9"/>
        <w:gridCol w:w="2317"/>
        <w:gridCol w:w="2059"/>
      </w:tblGrid>
      <w:tr w:rsidR="00C669D5" w:rsidRPr="00E11438" w:rsidTr="006656E6">
        <w:trPr>
          <w:trHeight w:val="233"/>
        </w:trPr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 w:rsidP="006656E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Bookman Old Style"/>
                <w:color w:val="000000"/>
                <w:kern w:val="3"/>
                <w:sz w:val="24"/>
                <w:szCs w:val="24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r w:rsidRPr="00E11438"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Forma pomocy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 w:rsidP="006656E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Liczba osób którym przyznano świadczenia</w:t>
            </w:r>
          </w:p>
        </w:tc>
        <w:tc>
          <w:tcPr>
            <w:tcW w:w="205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 w:rsidP="006656E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Kwota świadczeń w zł.</w:t>
            </w:r>
          </w:p>
        </w:tc>
      </w:tr>
      <w:tr w:rsidR="00C669D5" w:rsidRPr="00E11438" w:rsidTr="006656E6">
        <w:trPr>
          <w:trHeight w:val="270"/>
        </w:trPr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sprawienie pogrzebu</w:t>
            </w:r>
          </w:p>
        </w:tc>
        <w:tc>
          <w:tcPr>
            <w:tcW w:w="231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3.878,40</w:t>
            </w:r>
          </w:p>
        </w:tc>
      </w:tr>
      <w:tr w:rsidR="00C669D5" w:rsidRPr="00E11438" w:rsidTr="00E11438">
        <w:trPr>
          <w:trHeight w:val="234"/>
        </w:trPr>
        <w:tc>
          <w:tcPr>
            <w:tcW w:w="5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zasiłek celowy na żywność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19.320</w:t>
            </w:r>
          </w:p>
        </w:tc>
      </w:tr>
      <w:tr w:rsidR="00C669D5" w:rsidRPr="00E11438" w:rsidTr="00E11438">
        <w:trPr>
          <w:trHeight w:val="228"/>
        </w:trPr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zasiłek celowy na leki</w:t>
            </w:r>
          </w:p>
        </w:tc>
        <w:tc>
          <w:tcPr>
            <w:tcW w:w="2317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19.270,47</w:t>
            </w:r>
          </w:p>
        </w:tc>
      </w:tr>
      <w:tr w:rsidR="00C669D5" w:rsidRPr="00E11438" w:rsidTr="00E11438">
        <w:trPr>
          <w:trHeight w:val="140"/>
        </w:trPr>
        <w:tc>
          <w:tcPr>
            <w:tcW w:w="5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zasiłek celowy na opał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2430</w:t>
            </w:r>
          </w:p>
        </w:tc>
      </w:tr>
      <w:tr w:rsidR="00C669D5" w:rsidRPr="00E11438" w:rsidTr="00E11438">
        <w:trPr>
          <w:trHeight w:val="222"/>
        </w:trPr>
        <w:tc>
          <w:tcPr>
            <w:tcW w:w="5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inne zasiłki celowe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93.698</w:t>
            </w:r>
          </w:p>
        </w:tc>
      </w:tr>
      <w:tr w:rsidR="00C669D5" w:rsidRPr="00E11438" w:rsidTr="006656E6">
        <w:trPr>
          <w:trHeight w:val="222"/>
        </w:trPr>
        <w:tc>
          <w:tcPr>
            <w:tcW w:w="535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Opłata za pobyt w domu pomocy społecznej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668.027,48</w:t>
            </w:r>
          </w:p>
        </w:tc>
      </w:tr>
      <w:tr w:rsidR="00C669D5" w:rsidRPr="00E11438" w:rsidTr="006656E6">
        <w:trPr>
          <w:trHeight w:val="100"/>
        </w:trPr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zasiłek okresowy</w:t>
            </w:r>
          </w:p>
        </w:tc>
        <w:tc>
          <w:tcPr>
            <w:tcW w:w="231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1.058.003,64</w:t>
            </w:r>
          </w:p>
        </w:tc>
      </w:tr>
      <w:tr w:rsidR="00C669D5" w:rsidRPr="00E11438" w:rsidTr="006656E6">
        <w:trPr>
          <w:trHeight w:val="100"/>
        </w:trPr>
        <w:tc>
          <w:tcPr>
            <w:tcW w:w="535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zasiłek stały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674.158,20</w:t>
            </w:r>
          </w:p>
        </w:tc>
      </w:tr>
      <w:tr w:rsidR="00C669D5" w:rsidRPr="00E11438" w:rsidTr="006656E6">
        <w:trPr>
          <w:trHeight w:val="222"/>
        </w:trPr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 xml:space="preserve">Składka na </w:t>
            </w:r>
            <w:proofErr w:type="spellStart"/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ubezp</w:t>
            </w:r>
            <w:proofErr w:type="spellEnd"/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 xml:space="preserve">. zdrowotne opłacana za osoby otrzymujące zasiłek stały    </w:t>
            </w:r>
          </w:p>
        </w:tc>
        <w:tc>
          <w:tcPr>
            <w:tcW w:w="231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58.326,92</w:t>
            </w:r>
          </w:p>
        </w:tc>
      </w:tr>
      <w:tr w:rsidR="00C669D5" w:rsidRPr="00E11438" w:rsidTr="006656E6">
        <w:trPr>
          <w:trHeight w:val="100"/>
        </w:trPr>
        <w:tc>
          <w:tcPr>
            <w:tcW w:w="535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A26C34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 xml:space="preserve"> -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2.614.565,78</w:t>
            </w:r>
          </w:p>
        </w:tc>
      </w:tr>
      <w:tr w:rsidR="00C669D5" w:rsidRPr="00E11438" w:rsidTr="006656E6">
        <w:trPr>
          <w:trHeight w:val="233"/>
        </w:trPr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Usługi opiekuńcze świadczone przez Ośrodek Pomocy Społecznej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413.254,55</w:t>
            </w:r>
          </w:p>
        </w:tc>
      </w:tr>
    </w:tbl>
    <w:p w:rsidR="00C669D5" w:rsidRPr="00E11438" w:rsidRDefault="00C669D5" w:rsidP="00C669D5">
      <w:pPr>
        <w:spacing w:before="124" w:line="280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lastRenderedPageBreak/>
        <w:t xml:space="preserve">Na </w:t>
      </w:r>
      <w:r w:rsidR="00A37DDF" w:rsidRPr="00E11438">
        <w:rPr>
          <w:rFonts w:eastAsia="Times New Roman"/>
          <w:color w:val="000000"/>
          <w:sz w:val="24"/>
          <w:szCs w:val="24"/>
        </w:rPr>
        <w:t xml:space="preserve">dzień </w:t>
      </w:r>
      <w:r w:rsidRPr="00E11438">
        <w:rPr>
          <w:rFonts w:eastAsia="Times New Roman"/>
          <w:color w:val="000000"/>
          <w:sz w:val="24"/>
          <w:szCs w:val="24"/>
        </w:rPr>
        <w:t>1 stycznia 2018r. 573 rodziny otrzymywały zasiłki</w:t>
      </w:r>
      <w:r w:rsidR="00A37DDF" w:rsidRPr="00E11438">
        <w:rPr>
          <w:rFonts w:eastAsia="Times New Roman"/>
          <w:color w:val="000000"/>
          <w:sz w:val="24"/>
          <w:szCs w:val="24"/>
        </w:rPr>
        <w:t xml:space="preserve"> rodzinne na dzieci, a na </w:t>
      </w:r>
      <w:r w:rsidRPr="00E11438">
        <w:rPr>
          <w:rFonts w:eastAsia="Times New Roman"/>
          <w:color w:val="000000"/>
          <w:sz w:val="24"/>
          <w:szCs w:val="24"/>
        </w:rPr>
        <w:t>31 grudnia 2018 r.</w:t>
      </w:r>
      <w:r w:rsidR="00A37DDF" w:rsidRPr="00E11438">
        <w:rPr>
          <w:rFonts w:eastAsia="Times New Roman"/>
          <w:color w:val="000000"/>
          <w:sz w:val="24"/>
          <w:szCs w:val="24"/>
        </w:rPr>
        <w:t xml:space="preserve"> -</w:t>
      </w:r>
      <w:r w:rsidRPr="00E11438">
        <w:rPr>
          <w:rFonts w:eastAsia="Times New Roman"/>
          <w:color w:val="000000"/>
          <w:sz w:val="24"/>
          <w:szCs w:val="24"/>
        </w:rPr>
        <w:t xml:space="preserve"> 561 rodzin.</w:t>
      </w:r>
    </w:p>
    <w:p w:rsidR="00912A72" w:rsidRPr="00E11438" w:rsidRDefault="00912A72" w:rsidP="00C669D5">
      <w:pPr>
        <w:widowControl w:val="0"/>
        <w:suppressAutoHyphens/>
        <w:autoSpaceDE w:val="0"/>
        <w:autoSpaceDN w:val="0"/>
        <w:spacing w:line="360" w:lineRule="auto"/>
        <w:jc w:val="both"/>
        <w:textAlignment w:val="baseline"/>
        <w:rPr>
          <w:rFonts w:eastAsia="Bookman Old Style"/>
          <w:color w:val="000000"/>
          <w:kern w:val="3"/>
          <w:sz w:val="24"/>
          <w:szCs w:val="24"/>
          <w:lang w:eastAsia="pl-PL"/>
        </w:rPr>
      </w:pPr>
    </w:p>
    <w:p w:rsidR="00C669D5" w:rsidRPr="00E11438" w:rsidRDefault="00C669D5" w:rsidP="00C669D5">
      <w:pPr>
        <w:widowControl w:val="0"/>
        <w:suppressAutoHyphens/>
        <w:autoSpaceDE w:val="0"/>
        <w:autoSpaceDN w:val="0"/>
        <w:spacing w:line="360" w:lineRule="auto"/>
        <w:jc w:val="both"/>
        <w:textAlignment w:val="baseline"/>
        <w:rPr>
          <w:rFonts w:eastAsia="Bookman Old Style"/>
          <w:b/>
          <w:color w:val="000000"/>
          <w:kern w:val="3"/>
          <w:sz w:val="24"/>
          <w:szCs w:val="24"/>
          <w:lang w:eastAsia="pl-PL"/>
        </w:rPr>
      </w:pPr>
      <w:r w:rsidRPr="00E11438">
        <w:rPr>
          <w:rFonts w:eastAsia="Bookman Old Style"/>
          <w:b/>
          <w:color w:val="000000"/>
          <w:kern w:val="3"/>
          <w:lang w:eastAsia="pl-PL"/>
        </w:rPr>
        <w:t>Wydatki na świadczenia rodz</w:t>
      </w:r>
      <w:r w:rsidR="00912A72" w:rsidRPr="00E11438">
        <w:rPr>
          <w:rFonts w:eastAsia="Bookman Old Style"/>
          <w:b/>
          <w:color w:val="000000"/>
          <w:kern w:val="3"/>
          <w:lang w:eastAsia="pl-PL"/>
        </w:rPr>
        <w:t xml:space="preserve">inne realizowane w 2018r. w ramach zadań zleconych </w:t>
      </w:r>
      <w:r w:rsidR="00730D9D" w:rsidRPr="00E11438">
        <w:rPr>
          <w:rFonts w:eastAsia="Bookman Old Style"/>
          <w:b/>
          <w:color w:val="000000"/>
          <w:kern w:val="3"/>
          <w:lang w:eastAsia="pl-PL"/>
        </w:rPr>
        <w:t>Miejskiemu Ośrodkowi</w:t>
      </w:r>
      <w:r w:rsidRPr="00E11438">
        <w:rPr>
          <w:rFonts w:eastAsia="Bookman Old Style"/>
          <w:b/>
          <w:color w:val="000000"/>
          <w:kern w:val="3"/>
          <w:lang w:eastAsia="pl-PL"/>
        </w:rPr>
        <w:t xml:space="preserve"> Pomocy Społecznej w Świdwinie</w:t>
      </w:r>
      <w:r w:rsidR="00594FC4" w:rsidRPr="00E11438">
        <w:rPr>
          <w:rFonts w:eastAsia="Bookman Old Style"/>
          <w:b/>
          <w:color w:val="000000"/>
          <w:kern w:val="3"/>
          <w:lang w:eastAsia="pl-PL"/>
        </w:rPr>
        <w:t>:</w:t>
      </w:r>
      <w:r w:rsidRPr="00E11438">
        <w:rPr>
          <w:rFonts w:eastAsia="Bookman Old Style"/>
          <w:b/>
          <w:color w:val="000000"/>
          <w:kern w:val="3"/>
          <w:lang w:eastAsia="pl-PL"/>
        </w:rPr>
        <w:t xml:space="preserve">  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669D5" w:rsidRPr="00E11438" w:rsidTr="00C669D5">
        <w:trPr>
          <w:trHeight w:val="174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24"/>
                <w:szCs w:val="24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  <w:t xml:space="preserve"> </w:t>
            </w:r>
            <w:r w:rsidRPr="00E11438">
              <w:rPr>
                <w:rFonts w:eastAsia="Bookman Old Style"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Forma pomocy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  Liczba świadczeniobiorców</w:t>
            </w:r>
          </w:p>
        </w:tc>
        <w:tc>
          <w:tcPr>
            <w:tcW w:w="30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Kwota świadczeń roczna w zł.</w:t>
            </w:r>
          </w:p>
        </w:tc>
      </w:tr>
      <w:tr w:rsidR="00C669D5" w:rsidRPr="00E11438" w:rsidTr="00C669D5">
        <w:trPr>
          <w:trHeight w:val="192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1. Zasiłek rodzinny</w:t>
            </w:r>
          </w:p>
        </w:tc>
        <w:tc>
          <w:tcPr>
            <w:tcW w:w="302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1.318.011,17</w:t>
            </w:r>
          </w:p>
        </w:tc>
      </w:tr>
      <w:tr w:rsidR="00C669D5" w:rsidRPr="00E11438" w:rsidTr="00C669D5">
        <w:trPr>
          <w:trHeight w:val="225"/>
        </w:trPr>
        <w:tc>
          <w:tcPr>
            <w:tcW w:w="30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2. Dodatek do zasiłku rodzinnego z tytułu: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A26C34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725.688</w:t>
            </w:r>
          </w:p>
        </w:tc>
      </w:tr>
      <w:tr w:rsidR="00C669D5" w:rsidRPr="00E11438" w:rsidTr="00C669D5">
        <w:trPr>
          <w:trHeight w:val="129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  <w:t>urodzenia dziecka</w:t>
            </w:r>
          </w:p>
        </w:tc>
        <w:tc>
          <w:tcPr>
            <w:tcW w:w="302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141.479,18</w:t>
            </w:r>
          </w:p>
        </w:tc>
      </w:tr>
      <w:tr w:rsidR="00C669D5" w:rsidRPr="00E11438" w:rsidTr="00C669D5">
        <w:trPr>
          <w:trHeight w:val="225"/>
        </w:trPr>
        <w:tc>
          <w:tcPr>
            <w:tcW w:w="30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  <w:t>opieki nad dzieckiem w okresie korzystania z urlopu wychowawczego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136.647,56</w:t>
            </w:r>
          </w:p>
        </w:tc>
      </w:tr>
      <w:tr w:rsidR="00C669D5" w:rsidRPr="00E11438" w:rsidTr="00C669D5">
        <w:trPr>
          <w:trHeight w:val="131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  <w:t>samotnego wychowywania dziecka</w:t>
            </w:r>
          </w:p>
        </w:tc>
        <w:tc>
          <w:tcPr>
            <w:tcW w:w="302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159.736,69</w:t>
            </w:r>
          </w:p>
        </w:tc>
      </w:tr>
      <w:tr w:rsidR="00C669D5" w:rsidRPr="00E11438" w:rsidTr="00C669D5">
        <w:trPr>
          <w:trHeight w:val="225"/>
        </w:trPr>
        <w:tc>
          <w:tcPr>
            <w:tcW w:w="30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  <w:t>kształcenia i rehabilitacji dziecka niepełnosprawnego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64.739,20</w:t>
            </w:r>
          </w:p>
        </w:tc>
      </w:tr>
      <w:tr w:rsidR="00C669D5" w:rsidRPr="00E11438" w:rsidTr="00C669D5">
        <w:trPr>
          <w:trHeight w:val="128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  <w:t>rozpoczęcia roku szkolnego</w:t>
            </w:r>
          </w:p>
        </w:tc>
        <w:tc>
          <w:tcPr>
            <w:tcW w:w="302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60.888,09</w:t>
            </w:r>
          </w:p>
        </w:tc>
      </w:tr>
      <w:tr w:rsidR="00C669D5" w:rsidRPr="00E11438" w:rsidTr="00C669D5">
        <w:trPr>
          <w:trHeight w:val="225"/>
        </w:trPr>
        <w:tc>
          <w:tcPr>
            <w:tcW w:w="30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  <w:t>podjęcie przez dziecko nauki w szkole poza miejscem zamieszkania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20.725,98</w:t>
            </w:r>
          </w:p>
        </w:tc>
      </w:tr>
      <w:tr w:rsidR="00C669D5" w:rsidRPr="00E11438" w:rsidTr="00C669D5">
        <w:trPr>
          <w:trHeight w:val="129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18"/>
                <w:szCs w:val="18"/>
                <w:lang w:eastAsia="pl-PL"/>
              </w:rPr>
              <w:t>wychowywania w rodzinie wielodzietnej</w:t>
            </w:r>
          </w:p>
        </w:tc>
        <w:tc>
          <w:tcPr>
            <w:tcW w:w="302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color w:val="000000"/>
                <w:kern w:val="3"/>
                <w:sz w:val="20"/>
                <w:szCs w:val="20"/>
                <w:lang w:eastAsia="pl-PL"/>
              </w:rPr>
              <w:t>141.471,30</w:t>
            </w:r>
          </w:p>
        </w:tc>
      </w:tr>
      <w:tr w:rsidR="00C669D5" w:rsidRPr="00E11438" w:rsidTr="00C669D5">
        <w:trPr>
          <w:trHeight w:val="128"/>
        </w:trPr>
        <w:tc>
          <w:tcPr>
            <w:tcW w:w="30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3. Zasiłek pielęgnacyjny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845.681,86</w:t>
            </w:r>
          </w:p>
        </w:tc>
      </w:tr>
      <w:tr w:rsidR="00C669D5" w:rsidRPr="00E11438" w:rsidTr="00C669D5">
        <w:trPr>
          <w:trHeight w:val="131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4.Świadczenie   pielęgnacyjne</w:t>
            </w:r>
          </w:p>
        </w:tc>
        <w:tc>
          <w:tcPr>
            <w:tcW w:w="3022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795.905,40</w:t>
            </w:r>
          </w:p>
        </w:tc>
      </w:tr>
      <w:tr w:rsidR="00C669D5" w:rsidRPr="00E11438" w:rsidTr="00C669D5">
        <w:trPr>
          <w:trHeight w:val="226"/>
        </w:trPr>
        <w:tc>
          <w:tcPr>
            <w:tcW w:w="30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Składka społeczna od świadczenia pielęgnacyjnego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234.875,14</w:t>
            </w:r>
          </w:p>
        </w:tc>
      </w:tr>
      <w:tr w:rsidR="00C669D5" w:rsidRPr="00E11438" w:rsidTr="00C669D5">
        <w:trPr>
          <w:trHeight w:val="226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5.Specjalny zasiłek opiekuńczy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173.610,90</w:t>
            </w:r>
          </w:p>
        </w:tc>
      </w:tr>
      <w:tr w:rsidR="00C669D5" w:rsidRPr="00E11438" w:rsidTr="00C669D5">
        <w:trPr>
          <w:trHeight w:val="226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6.Zasiłek dla opiekuna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48.000</w:t>
            </w:r>
          </w:p>
        </w:tc>
      </w:tr>
      <w:tr w:rsidR="00C669D5" w:rsidRPr="00E11438" w:rsidTr="00C669D5">
        <w:trPr>
          <w:trHeight w:val="226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18"/>
                <w:szCs w:val="18"/>
                <w:lang w:eastAsia="pl-PL"/>
              </w:rPr>
              <w:t>7.Świadczenie rodzicielskie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478.617,03</w:t>
            </w:r>
          </w:p>
        </w:tc>
      </w:tr>
      <w:tr w:rsidR="00C669D5" w:rsidRPr="00E11438" w:rsidTr="00C669D5">
        <w:trPr>
          <w:trHeight w:val="191"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both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18"/>
                <w:szCs w:val="18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669D5" w:rsidRPr="00E11438" w:rsidRDefault="00C669D5">
            <w:pPr>
              <w:widowControl w:val="0"/>
              <w:suppressAutoHyphens/>
              <w:autoSpaceDE w:val="0"/>
              <w:autoSpaceDN w:val="0"/>
              <w:spacing w:line="360" w:lineRule="auto"/>
              <w:jc w:val="right"/>
              <w:textAlignment w:val="baseline"/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</w:pPr>
            <w:r w:rsidRPr="00E11438">
              <w:rPr>
                <w:rFonts w:eastAsia="Bookman Old Style"/>
                <w:b/>
                <w:bCs/>
                <w:color w:val="000000"/>
                <w:kern w:val="3"/>
                <w:sz w:val="20"/>
                <w:szCs w:val="20"/>
                <w:lang w:eastAsia="pl-PL"/>
              </w:rPr>
              <w:t>4.620.389,50</w:t>
            </w:r>
          </w:p>
        </w:tc>
      </w:tr>
    </w:tbl>
    <w:p w:rsidR="00C669D5" w:rsidRPr="00E11438" w:rsidRDefault="00912A72" w:rsidP="00912A72">
      <w:pPr>
        <w:widowControl w:val="0"/>
        <w:suppressAutoHyphens/>
        <w:autoSpaceDE w:val="0"/>
        <w:autoSpaceDN w:val="0"/>
        <w:spacing w:line="360" w:lineRule="auto"/>
        <w:jc w:val="both"/>
        <w:textAlignment w:val="baseline"/>
        <w:rPr>
          <w:rFonts w:eastAsia="Bookman Old Style"/>
          <w:color w:val="000000"/>
          <w:kern w:val="3"/>
          <w:lang w:eastAsia="pl-PL"/>
        </w:rPr>
      </w:pPr>
      <w:r w:rsidRPr="00E11438">
        <w:rPr>
          <w:rFonts w:eastAsia="Bookman Old Style"/>
          <w:color w:val="000000"/>
          <w:kern w:val="3"/>
          <w:lang w:eastAsia="pl-PL"/>
        </w:rPr>
        <w:t xml:space="preserve"> </w:t>
      </w:r>
    </w:p>
    <w:p w:rsidR="0093139C" w:rsidRPr="00E11438" w:rsidRDefault="0093139C" w:rsidP="00912A72">
      <w:pPr>
        <w:widowControl w:val="0"/>
        <w:suppressAutoHyphens/>
        <w:autoSpaceDE w:val="0"/>
        <w:autoSpaceDN w:val="0"/>
        <w:spacing w:line="360" w:lineRule="auto"/>
        <w:jc w:val="both"/>
        <w:textAlignment w:val="baseline"/>
        <w:rPr>
          <w:rFonts w:eastAsia="Arial CE"/>
          <w:b/>
          <w:kern w:val="3"/>
          <w:lang w:eastAsia="pl-PL"/>
        </w:rPr>
      </w:pPr>
    </w:p>
    <w:p w:rsidR="00C669D5" w:rsidRPr="00E11438" w:rsidRDefault="00C669D5" w:rsidP="00912A72">
      <w:pPr>
        <w:widowControl w:val="0"/>
        <w:suppressAutoHyphens/>
        <w:autoSpaceDE w:val="0"/>
        <w:autoSpaceDN w:val="0"/>
        <w:spacing w:line="360" w:lineRule="auto"/>
        <w:jc w:val="both"/>
        <w:textAlignment w:val="baseline"/>
        <w:rPr>
          <w:rFonts w:eastAsia="Arial CE"/>
          <w:kern w:val="3"/>
          <w:sz w:val="24"/>
          <w:szCs w:val="24"/>
          <w:lang w:eastAsia="pl-PL"/>
        </w:rPr>
      </w:pPr>
      <w:r w:rsidRPr="00E11438">
        <w:rPr>
          <w:rFonts w:eastAsia="Arial CE"/>
          <w:b/>
          <w:kern w:val="3"/>
          <w:sz w:val="24"/>
          <w:szCs w:val="24"/>
          <w:lang w:eastAsia="pl-PL"/>
        </w:rPr>
        <w:lastRenderedPageBreak/>
        <w:t>Świadczenie wychowawcze „500+”</w:t>
      </w:r>
      <w:r w:rsidRPr="00E11438">
        <w:rPr>
          <w:rFonts w:eastAsia="Arial CE"/>
          <w:kern w:val="3"/>
          <w:sz w:val="24"/>
          <w:szCs w:val="24"/>
          <w:lang w:eastAsia="pl-PL"/>
        </w:rPr>
        <w:t xml:space="preserve"> </w:t>
      </w:r>
      <w:r w:rsidR="00912A72" w:rsidRPr="00E11438">
        <w:rPr>
          <w:rFonts w:eastAsia="Arial CE"/>
          <w:kern w:val="3"/>
          <w:sz w:val="24"/>
          <w:szCs w:val="24"/>
          <w:lang w:eastAsia="pl-PL"/>
        </w:rPr>
        <w:t xml:space="preserve">– w 2018r. świadczenie wychowawcze wypłacono 1110 rodzinom, na ogólną kwotę 8.746.062,41 zł.  </w:t>
      </w:r>
    </w:p>
    <w:p w:rsidR="00886800" w:rsidRPr="00E11438" w:rsidRDefault="00886800" w:rsidP="0088680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11438">
        <w:rPr>
          <w:rFonts w:ascii="Times New Roman" w:hAnsi="Times New Roman" w:cs="Times New Roman"/>
        </w:rPr>
        <w:t xml:space="preserve">W okresie od stycznia do grudnia 2018 roku wypłacono z funduszu alimentacyjnego świadczenia dla 119 uprawnionych rodzin na łączną kwotę 825.700 zł. Stan należności na dzień 31.12.2018 roku wyniósł 7.152.057,87 zł. W 2018 roku </w:t>
      </w:r>
      <w:r w:rsidR="00594FC4" w:rsidRPr="00E11438">
        <w:rPr>
          <w:rFonts w:ascii="Times New Roman" w:hAnsi="Times New Roman" w:cs="Times New Roman"/>
        </w:rPr>
        <w:t xml:space="preserve">wyegzekwowano kwotę 157.066,88 </w:t>
      </w:r>
      <w:r w:rsidRPr="00E11438">
        <w:rPr>
          <w:rFonts w:ascii="Times New Roman" w:hAnsi="Times New Roman" w:cs="Times New Roman"/>
        </w:rPr>
        <w:t xml:space="preserve">zł.  </w:t>
      </w:r>
    </w:p>
    <w:p w:rsidR="009D2D0C" w:rsidRPr="00E11438" w:rsidRDefault="009D2D0C" w:rsidP="009D2D0C">
      <w:pPr>
        <w:pStyle w:val="Standard"/>
        <w:spacing w:line="360" w:lineRule="auto"/>
        <w:ind w:firstLine="708"/>
        <w:jc w:val="both"/>
        <w:rPr>
          <w:rFonts w:cs="Times New Roman"/>
          <w:lang w:val="pl-PL"/>
        </w:rPr>
      </w:pPr>
      <w:r w:rsidRPr="00E11438">
        <w:rPr>
          <w:rFonts w:cs="Times New Roman"/>
          <w:lang w:val="pl-PL"/>
        </w:rPr>
        <w:t>W 2018r. w sprawach dodatków mieszkaniowych wydano 650 decyzji</w:t>
      </w:r>
      <w:r w:rsidR="00594FC4" w:rsidRPr="00E11438">
        <w:rPr>
          <w:rFonts w:cs="Times New Roman"/>
          <w:lang w:val="pl-PL"/>
        </w:rPr>
        <w:t xml:space="preserve">, </w:t>
      </w:r>
      <w:r w:rsidRPr="00E11438">
        <w:rPr>
          <w:rFonts w:cs="Times New Roman"/>
          <w:lang w:val="pl-PL"/>
        </w:rPr>
        <w:t>z czego :</w:t>
      </w:r>
    </w:p>
    <w:p w:rsidR="009D2D0C" w:rsidRPr="00E11438" w:rsidRDefault="009D2D0C" w:rsidP="009D2D0C">
      <w:pPr>
        <w:pStyle w:val="Standard"/>
        <w:numPr>
          <w:ilvl w:val="2"/>
          <w:numId w:val="31"/>
        </w:numPr>
        <w:spacing w:line="360" w:lineRule="auto"/>
        <w:jc w:val="both"/>
        <w:rPr>
          <w:rFonts w:cs="Times New Roman"/>
          <w:lang w:val="pl-PL"/>
        </w:rPr>
      </w:pPr>
      <w:r w:rsidRPr="00E11438">
        <w:rPr>
          <w:rFonts w:cs="Times New Roman"/>
          <w:lang w:val="pl-PL"/>
        </w:rPr>
        <w:t>367 dla lokali komunalnych , wypłacono – 349.402,44 zł ,</w:t>
      </w:r>
    </w:p>
    <w:p w:rsidR="009D2D0C" w:rsidRPr="00E11438" w:rsidRDefault="009D2D0C" w:rsidP="009D2D0C">
      <w:pPr>
        <w:pStyle w:val="Standard"/>
        <w:numPr>
          <w:ilvl w:val="2"/>
          <w:numId w:val="31"/>
        </w:numPr>
        <w:spacing w:line="360" w:lineRule="auto"/>
        <w:jc w:val="both"/>
        <w:rPr>
          <w:rFonts w:cs="Times New Roman"/>
          <w:lang w:val="pl-PL"/>
        </w:rPr>
      </w:pPr>
      <w:r w:rsidRPr="00E11438">
        <w:rPr>
          <w:rFonts w:cs="Times New Roman"/>
          <w:lang w:val="pl-PL"/>
        </w:rPr>
        <w:t xml:space="preserve">277 dla pozostałych ( spółdzielnie, </w:t>
      </w:r>
      <w:r w:rsidR="00A26C34" w:rsidRPr="00E11438">
        <w:rPr>
          <w:rFonts w:cs="Times New Roman"/>
          <w:lang w:val="pl-PL"/>
        </w:rPr>
        <w:t xml:space="preserve">mieszkania </w:t>
      </w:r>
      <w:r w:rsidRPr="00E11438">
        <w:rPr>
          <w:rFonts w:cs="Times New Roman"/>
          <w:lang w:val="pl-PL"/>
        </w:rPr>
        <w:t>zakładowe, WAM, własnościowe),  gdzie wypłacono  254.554,57 zł.</w:t>
      </w:r>
    </w:p>
    <w:p w:rsidR="009D2D0C" w:rsidRPr="00E11438" w:rsidRDefault="009D2D0C" w:rsidP="009D2D0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E11438">
        <w:rPr>
          <w:rFonts w:cs="Times New Roman"/>
          <w:lang w:val="pl-PL"/>
        </w:rPr>
        <w:t>Ogółem wypłacono 3.681 dodatków mieszkaniowych, w tym dotyczących lokali:</w:t>
      </w:r>
    </w:p>
    <w:p w:rsidR="009D2D0C" w:rsidRPr="00E11438" w:rsidRDefault="009D2D0C" w:rsidP="009D2D0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E11438">
        <w:rPr>
          <w:rFonts w:cs="Times New Roman"/>
          <w:lang w:val="pl-PL"/>
        </w:rPr>
        <w:tab/>
      </w:r>
      <w:r w:rsidRPr="00E11438">
        <w:rPr>
          <w:rFonts w:cs="Times New Roman"/>
          <w:lang w:val="pl-PL"/>
        </w:rPr>
        <w:tab/>
      </w:r>
      <w:r w:rsidR="00A26C34" w:rsidRPr="00E11438">
        <w:rPr>
          <w:rFonts w:cs="Times New Roman"/>
          <w:lang w:val="pl-PL"/>
        </w:rPr>
        <w:t xml:space="preserve">- komunalnych </w:t>
      </w:r>
      <w:r w:rsidRPr="00E11438">
        <w:rPr>
          <w:rFonts w:cs="Times New Roman"/>
          <w:lang w:val="pl-PL"/>
        </w:rPr>
        <w:t>- 2.088</w:t>
      </w:r>
      <w:r w:rsidR="00594FC4" w:rsidRPr="00E11438">
        <w:rPr>
          <w:rFonts w:cs="Times New Roman"/>
          <w:lang w:val="pl-PL"/>
        </w:rPr>
        <w:t>,</w:t>
      </w:r>
    </w:p>
    <w:p w:rsidR="009D2D0C" w:rsidRPr="00E11438" w:rsidRDefault="009D2D0C" w:rsidP="009D2D0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E11438">
        <w:rPr>
          <w:rFonts w:cs="Times New Roman"/>
          <w:lang w:val="pl-PL"/>
        </w:rPr>
        <w:tab/>
      </w:r>
      <w:r w:rsidRPr="00E11438">
        <w:rPr>
          <w:rFonts w:cs="Times New Roman"/>
          <w:lang w:val="pl-PL"/>
        </w:rPr>
        <w:tab/>
      </w:r>
      <w:r w:rsidR="00A26C34" w:rsidRPr="00E11438">
        <w:rPr>
          <w:rFonts w:cs="Times New Roman"/>
          <w:lang w:val="pl-PL"/>
        </w:rPr>
        <w:t xml:space="preserve">- </w:t>
      </w:r>
      <w:r w:rsidRPr="00E11438">
        <w:rPr>
          <w:rFonts w:cs="Times New Roman"/>
          <w:lang w:val="pl-PL"/>
        </w:rPr>
        <w:t>pozostałych</w:t>
      </w:r>
      <w:r w:rsidRPr="00E11438">
        <w:rPr>
          <w:rFonts w:cs="Times New Roman"/>
          <w:lang w:val="pl-PL"/>
        </w:rPr>
        <w:tab/>
        <w:t>- 1.593</w:t>
      </w:r>
      <w:r w:rsidR="00594FC4" w:rsidRPr="00E11438">
        <w:rPr>
          <w:rFonts w:cs="Times New Roman"/>
          <w:lang w:val="pl-PL"/>
        </w:rPr>
        <w:t>.</w:t>
      </w:r>
    </w:p>
    <w:p w:rsidR="009D2D0C" w:rsidRPr="00E11438" w:rsidRDefault="009D2D0C" w:rsidP="009D2D0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E11438">
        <w:rPr>
          <w:rFonts w:cs="Times New Roman"/>
          <w:lang w:val="pl-PL"/>
        </w:rPr>
        <w:t>Przeciętna wysokość dodatku mieszkaniowego wynosiła 164,07 zł, z czego w  mieszkaniach  komunalnych - 167,34 zł, w pozostałych 159,80 zł.</w:t>
      </w:r>
    </w:p>
    <w:p w:rsidR="00A36781" w:rsidRPr="00E11438" w:rsidRDefault="00594FC4" w:rsidP="004C3863">
      <w:pPr>
        <w:pStyle w:val="Nagwek1"/>
        <w:rPr>
          <w:rFonts w:eastAsia="Garamond"/>
        </w:rPr>
      </w:pPr>
      <w:bookmarkStart w:id="10" w:name="_Toc9326160"/>
      <w:r w:rsidRPr="00E11438">
        <w:rPr>
          <w:rFonts w:eastAsia="Garamond"/>
        </w:rPr>
        <w:t xml:space="preserve">VII. </w:t>
      </w:r>
      <w:r w:rsidR="008909A8" w:rsidRPr="00E11438">
        <w:rPr>
          <w:rFonts w:eastAsia="Garamond"/>
        </w:rPr>
        <w:t>Dział</w:t>
      </w:r>
      <w:r w:rsidR="00A36781" w:rsidRPr="00E11438">
        <w:rPr>
          <w:rFonts w:eastAsia="Garamond"/>
        </w:rPr>
        <w:t>alność inwestycyjna</w:t>
      </w:r>
      <w:bookmarkEnd w:id="10"/>
    </w:p>
    <w:p w:rsidR="00915EFC" w:rsidRPr="00E11438" w:rsidRDefault="00076B9C" w:rsidP="00E46F1B">
      <w:pPr>
        <w:spacing w:before="203" w:line="275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Długość infrastruktury</w:t>
      </w:r>
      <w:r w:rsidR="00A36781" w:rsidRPr="00E11438">
        <w:rPr>
          <w:rFonts w:eastAsia="Garamond"/>
          <w:color w:val="000000"/>
          <w:sz w:val="24"/>
          <w:szCs w:val="24"/>
        </w:rPr>
        <w:t xml:space="preserve"> drogow</w:t>
      </w:r>
      <w:r w:rsidRPr="00E11438">
        <w:rPr>
          <w:rFonts w:eastAsia="Garamond"/>
          <w:color w:val="000000"/>
          <w:sz w:val="24"/>
          <w:szCs w:val="24"/>
        </w:rPr>
        <w:t>ej</w:t>
      </w:r>
      <w:r w:rsidR="00A26C34" w:rsidRPr="00E11438">
        <w:rPr>
          <w:rFonts w:eastAsia="Garamond"/>
          <w:color w:val="000000"/>
          <w:sz w:val="24"/>
          <w:szCs w:val="24"/>
        </w:rPr>
        <w:t>,</w:t>
      </w:r>
      <w:r w:rsidR="00915EFC" w:rsidRPr="00E11438">
        <w:rPr>
          <w:rFonts w:eastAsia="Garamond"/>
          <w:color w:val="000000"/>
          <w:sz w:val="24"/>
          <w:szCs w:val="24"/>
        </w:rPr>
        <w:t xml:space="preserve"> </w:t>
      </w:r>
      <w:r w:rsidRPr="00E11438">
        <w:rPr>
          <w:rFonts w:eastAsia="Garamond"/>
          <w:color w:val="000000"/>
          <w:sz w:val="24"/>
          <w:szCs w:val="24"/>
        </w:rPr>
        <w:t xml:space="preserve">będącej </w:t>
      </w:r>
      <w:r w:rsidR="00915EFC" w:rsidRPr="00E11438">
        <w:rPr>
          <w:rFonts w:eastAsia="Garamond"/>
          <w:color w:val="000000"/>
          <w:sz w:val="24"/>
          <w:szCs w:val="24"/>
        </w:rPr>
        <w:t>w</w:t>
      </w:r>
      <w:r w:rsidRPr="00E11438">
        <w:rPr>
          <w:rFonts w:eastAsia="Garamond"/>
          <w:color w:val="000000"/>
          <w:sz w:val="24"/>
          <w:szCs w:val="24"/>
        </w:rPr>
        <w:t>łasnością Miasta</w:t>
      </w:r>
      <w:r w:rsidR="00915EFC" w:rsidRPr="00E11438">
        <w:rPr>
          <w:rFonts w:eastAsia="Garamond"/>
          <w:color w:val="000000"/>
          <w:sz w:val="24"/>
          <w:szCs w:val="24"/>
        </w:rPr>
        <w:t xml:space="preserve"> w roku</w:t>
      </w:r>
      <w:r w:rsidRPr="00E11438">
        <w:rPr>
          <w:rFonts w:eastAsia="Garamond"/>
          <w:color w:val="000000"/>
          <w:sz w:val="24"/>
          <w:szCs w:val="24"/>
        </w:rPr>
        <w:t xml:space="preserve"> 2018</w:t>
      </w:r>
      <w:r w:rsidR="00E46F1B" w:rsidRPr="00E11438">
        <w:rPr>
          <w:rFonts w:eastAsia="Garamond"/>
          <w:color w:val="000000"/>
          <w:sz w:val="24"/>
          <w:szCs w:val="24"/>
        </w:rPr>
        <w:t>r.</w:t>
      </w:r>
      <w:r w:rsidR="00915EFC" w:rsidRPr="00E11438">
        <w:rPr>
          <w:rFonts w:eastAsia="Garamond"/>
          <w:color w:val="000000"/>
          <w:sz w:val="24"/>
          <w:szCs w:val="24"/>
        </w:rPr>
        <w:t xml:space="preserve"> wynosiła</w:t>
      </w:r>
      <w:r w:rsidR="00E46F1B" w:rsidRPr="00E11438">
        <w:rPr>
          <w:rFonts w:eastAsia="Garamond"/>
          <w:color w:val="000000"/>
          <w:sz w:val="24"/>
          <w:szCs w:val="24"/>
        </w:rPr>
        <w:t xml:space="preserve"> </w:t>
      </w:r>
      <w:r w:rsidR="00E46F1B" w:rsidRPr="00E11438">
        <w:rPr>
          <w:rFonts w:eastAsia="Garamond"/>
          <w:b/>
          <w:color w:val="000000"/>
          <w:sz w:val="24"/>
          <w:szCs w:val="24"/>
        </w:rPr>
        <w:t>27,70</w:t>
      </w:r>
      <w:r w:rsidR="00A36781" w:rsidRPr="00E11438">
        <w:rPr>
          <w:rFonts w:eastAsia="Garamond"/>
          <w:b/>
          <w:color w:val="000000"/>
          <w:sz w:val="24"/>
          <w:szCs w:val="24"/>
        </w:rPr>
        <w:t xml:space="preserve"> km dróg</w:t>
      </w:r>
      <w:r w:rsidRPr="00E11438">
        <w:rPr>
          <w:rFonts w:eastAsia="Garamond"/>
          <w:color w:val="000000"/>
          <w:sz w:val="24"/>
          <w:szCs w:val="24"/>
        </w:rPr>
        <w:t>, w tym:</w:t>
      </w:r>
    </w:p>
    <w:p w:rsidR="00E46F1B" w:rsidRPr="00E11438" w:rsidRDefault="00E46F1B" w:rsidP="00E46F1B">
      <w:pPr>
        <w:spacing w:before="203" w:line="275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1) </w:t>
      </w:r>
      <w:r w:rsidR="00076B9C" w:rsidRPr="00E11438">
        <w:rPr>
          <w:rFonts w:eastAsia="Garamond"/>
          <w:color w:val="000000"/>
          <w:sz w:val="24"/>
          <w:szCs w:val="24"/>
        </w:rPr>
        <w:t>d</w:t>
      </w:r>
      <w:r w:rsidR="00A36781" w:rsidRPr="00E11438">
        <w:rPr>
          <w:rFonts w:eastAsia="Garamond"/>
          <w:color w:val="000000"/>
          <w:sz w:val="24"/>
          <w:szCs w:val="24"/>
        </w:rPr>
        <w:t>rogi</w:t>
      </w:r>
      <w:r w:rsidR="00F24774" w:rsidRPr="00E11438">
        <w:rPr>
          <w:rFonts w:eastAsia="Garamond"/>
          <w:color w:val="000000"/>
          <w:sz w:val="24"/>
          <w:szCs w:val="24"/>
        </w:rPr>
        <w:t xml:space="preserve"> asfaltowe</w:t>
      </w:r>
      <w:r w:rsidRPr="00E11438">
        <w:rPr>
          <w:rFonts w:eastAsia="Garamond"/>
          <w:color w:val="000000"/>
          <w:sz w:val="24"/>
          <w:szCs w:val="24"/>
        </w:rPr>
        <w:t xml:space="preserve"> – 8,40 km</w:t>
      </w:r>
      <w:r w:rsidR="00A36781" w:rsidRPr="00E11438">
        <w:rPr>
          <w:rFonts w:eastAsia="Garamond"/>
          <w:color w:val="000000"/>
          <w:sz w:val="24"/>
          <w:szCs w:val="24"/>
        </w:rPr>
        <w:t>,</w:t>
      </w:r>
    </w:p>
    <w:p w:rsidR="00915EFC" w:rsidRPr="00E11438" w:rsidRDefault="00076B9C" w:rsidP="00E46F1B">
      <w:pPr>
        <w:spacing w:before="203" w:line="275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2) d</w:t>
      </w:r>
      <w:r w:rsidR="00E46F1B" w:rsidRPr="00E11438">
        <w:rPr>
          <w:rFonts w:eastAsia="Garamond"/>
          <w:color w:val="000000"/>
          <w:sz w:val="24"/>
          <w:szCs w:val="24"/>
        </w:rPr>
        <w:t xml:space="preserve">rogi betonowe - </w:t>
      </w:r>
      <w:r w:rsidR="00A36781" w:rsidRPr="00E11438">
        <w:rPr>
          <w:rFonts w:eastAsia="Garamond"/>
          <w:color w:val="000000"/>
          <w:sz w:val="24"/>
          <w:szCs w:val="24"/>
        </w:rPr>
        <w:t xml:space="preserve"> </w:t>
      </w:r>
      <w:r w:rsidR="00915EFC" w:rsidRPr="00E11438">
        <w:rPr>
          <w:rFonts w:eastAsia="Garamond"/>
          <w:color w:val="000000"/>
          <w:sz w:val="24"/>
          <w:szCs w:val="24"/>
        </w:rPr>
        <w:t>0,20 km,</w:t>
      </w:r>
    </w:p>
    <w:p w:rsidR="00915EFC" w:rsidRPr="00E11438" w:rsidRDefault="00076B9C" w:rsidP="00E46F1B">
      <w:pPr>
        <w:spacing w:before="203" w:line="275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3) d</w:t>
      </w:r>
      <w:r w:rsidR="00915EFC" w:rsidRPr="00E11438">
        <w:rPr>
          <w:rFonts w:eastAsia="Garamond"/>
          <w:color w:val="000000"/>
          <w:sz w:val="24"/>
          <w:szCs w:val="24"/>
        </w:rPr>
        <w:t>rogi z kostki betonowej – 15,80 km,</w:t>
      </w:r>
    </w:p>
    <w:p w:rsidR="00915EFC" w:rsidRPr="00E11438" w:rsidRDefault="00076B9C" w:rsidP="00E46F1B">
      <w:pPr>
        <w:spacing w:before="203" w:line="275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4) d</w:t>
      </w:r>
      <w:r w:rsidR="00915EFC" w:rsidRPr="00E11438">
        <w:rPr>
          <w:rFonts w:eastAsia="Garamond"/>
          <w:color w:val="000000"/>
          <w:sz w:val="24"/>
          <w:szCs w:val="24"/>
        </w:rPr>
        <w:t>rogi żwirowe – 3,30 km.</w:t>
      </w:r>
    </w:p>
    <w:p w:rsidR="00265C93" w:rsidRPr="00E11438" w:rsidRDefault="00D17352" w:rsidP="00D17352">
      <w:pPr>
        <w:spacing w:before="203" w:line="275" w:lineRule="exact"/>
        <w:ind w:left="72" w:right="72" w:firstLine="636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sz w:val="24"/>
          <w:szCs w:val="24"/>
        </w:rPr>
        <w:t xml:space="preserve">W 2018 roku w ramach zadań inwestycyjnych wykonano </w:t>
      </w:r>
      <w:r w:rsidRPr="00E11438">
        <w:rPr>
          <w:b/>
          <w:sz w:val="24"/>
          <w:szCs w:val="24"/>
        </w:rPr>
        <w:t>przebudowę ul. Niedziałkowskiego.</w:t>
      </w:r>
      <w:r w:rsidRPr="00E11438">
        <w:rPr>
          <w:sz w:val="24"/>
          <w:szCs w:val="24"/>
        </w:rPr>
        <w:t xml:space="preserve"> Zadanie obejmowało wykonanie robót rozbiórkowych, przygotowawczych, wbudowanie krawężników, przebudowę nawierzchni z mieszanki </w:t>
      </w:r>
      <w:proofErr w:type="spellStart"/>
      <w:r w:rsidRPr="00E11438">
        <w:rPr>
          <w:sz w:val="24"/>
          <w:szCs w:val="24"/>
        </w:rPr>
        <w:t>mineralno</w:t>
      </w:r>
      <w:proofErr w:type="spellEnd"/>
      <w:r w:rsidRPr="00E11438">
        <w:rPr>
          <w:sz w:val="24"/>
          <w:szCs w:val="24"/>
        </w:rPr>
        <w:t xml:space="preserve"> - bitumicznej o pow. 2.470 m</w:t>
      </w:r>
      <w:r w:rsidRPr="00E11438">
        <w:rPr>
          <w:sz w:val="24"/>
          <w:szCs w:val="24"/>
          <w:vertAlign w:val="superscript"/>
        </w:rPr>
        <w:t>2</w:t>
      </w:r>
      <w:r w:rsidRPr="00E11438">
        <w:rPr>
          <w:sz w:val="24"/>
          <w:szCs w:val="24"/>
        </w:rPr>
        <w:t xml:space="preserve"> oraz wykonanie wyniesionego przejścia dla pieszych z kostki brukowej betonowej o pow. 63m</w:t>
      </w:r>
      <w:r w:rsidRPr="00E11438">
        <w:rPr>
          <w:sz w:val="24"/>
          <w:szCs w:val="24"/>
          <w:vertAlign w:val="superscript"/>
        </w:rPr>
        <w:t>2</w:t>
      </w:r>
      <w:r w:rsidRPr="00E11438">
        <w:rPr>
          <w:sz w:val="24"/>
          <w:szCs w:val="24"/>
        </w:rPr>
        <w:t>. Koszt całkowity przebudowy drogi wyniósł 402.120,07 zł.</w:t>
      </w:r>
    </w:p>
    <w:p w:rsidR="00A36781" w:rsidRPr="006C7B33" w:rsidRDefault="00A36781" w:rsidP="00A36781">
      <w:pPr>
        <w:spacing w:before="195" w:line="277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6C7B33">
        <w:rPr>
          <w:rFonts w:eastAsia="Garamond"/>
          <w:color w:val="000000"/>
          <w:sz w:val="24"/>
          <w:szCs w:val="24"/>
        </w:rPr>
        <w:t xml:space="preserve">Długość czynnej sieci wodociągowej na początek 2018 r. wynosiła </w:t>
      </w:r>
      <w:r w:rsidR="006C7B33" w:rsidRPr="006C7B33">
        <w:rPr>
          <w:rFonts w:eastAsia="Garamond"/>
          <w:color w:val="000000"/>
          <w:sz w:val="24"/>
          <w:szCs w:val="24"/>
        </w:rPr>
        <w:t>18.6 km,</w:t>
      </w:r>
      <w:r w:rsidRPr="006C7B33">
        <w:rPr>
          <w:rFonts w:eastAsia="Garamond"/>
          <w:color w:val="000000"/>
          <w:sz w:val="24"/>
          <w:szCs w:val="24"/>
        </w:rPr>
        <w:t xml:space="preserve"> a na koniec </w:t>
      </w:r>
      <w:r w:rsidR="006C7B33" w:rsidRPr="006C7B33">
        <w:rPr>
          <w:rFonts w:eastAsia="Garamond"/>
          <w:color w:val="000000"/>
          <w:sz w:val="24"/>
          <w:szCs w:val="24"/>
        </w:rPr>
        <w:t>roku 19.1 k</w:t>
      </w:r>
      <w:r w:rsidRPr="006C7B33">
        <w:rPr>
          <w:rFonts w:eastAsia="Garamond"/>
          <w:color w:val="000000"/>
          <w:sz w:val="24"/>
          <w:szCs w:val="24"/>
        </w:rPr>
        <w:t xml:space="preserve">m. W przypadku sieci kanalizacyjnej dane przedstawiają się następująco </w:t>
      </w:r>
      <w:r w:rsidR="006C7B33" w:rsidRPr="006C7B33">
        <w:rPr>
          <w:rFonts w:eastAsia="Garamond"/>
          <w:color w:val="000000"/>
          <w:sz w:val="24"/>
          <w:szCs w:val="24"/>
        </w:rPr>
        <w:t>73.4 km</w:t>
      </w:r>
      <w:r w:rsidRPr="006C7B33">
        <w:rPr>
          <w:rFonts w:eastAsia="Garamond"/>
          <w:color w:val="000000"/>
          <w:sz w:val="24"/>
          <w:szCs w:val="24"/>
        </w:rPr>
        <w:t xml:space="preserve"> na początku </w:t>
      </w:r>
      <w:r w:rsidR="006C7B33" w:rsidRPr="006C7B33">
        <w:rPr>
          <w:rFonts w:eastAsia="Garamond"/>
          <w:color w:val="000000"/>
          <w:sz w:val="24"/>
          <w:szCs w:val="24"/>
        </w:rPr>
        <w:t xml:space="preserve">roku 2018 </w:t>
      </w:r>
      <w:r w:rsidRPr="006C7B33">
        <w:rPr>
          <w:rFonts w:eastAsia="Garamond"/>
          <w:color w:val="000000"/>
          <w:sz w:val="24"/>
          <w:szCs w:val="24"/>
        </w:rPr>
        <w:t xml:space="preserve">oraz </w:t>
      </w:r>
      <w:r w:rsidR="006C7B33" w:rsidRPr="006C7B33">
        <w:rPr>
          <w:rFonts w:eastAsia="Garamond"/>
          <w:color w:val="000000"/>
          <w:sz w:val="24"/>
          <w:szCs w:val="24"/>
        </w:rPr>
        <w:t xml:space="preserve">73.7 km </w:t>
      </w:r>
      <w:r w:rsidRPr="006C7B33">
        <w:rPr>
          <w:rFonts w:eastAsia="Garamond"/>
          <w:color w:val="000000"/>
          <w:sz w:val="24"/>
          <w:szCs w:val="24"/>
        </w:rPr>
        <w:t xml:space="preserve">na koniec roku. Dostęp do sieci wodociągowej w gminie posiada </w:t>
      </w:r>
      <w:r w:rsidR="006C7B33" w:rsidRPr="006C7B33">
        <w:rPr>
          <w:rFonts w:eastAsia="Garamond"/>
          <w:color w:val="000000"/>
          <w:sz w:val="24"/>
          <w:szCs w:val="24"/>
        </w:rPr>
        <w:t>100</w:t>
      </w:r>
      <w:r w:rsidRPr="006C7B33">
        <w:rPr>
          <w:rFonts w:eastAsia="Garamond"/>
          <w:color w:val="000000"/>
          <w:sz w:val="24"/>
          <w:szCs w:val="24"/>
        </w:rPr>
        <w:t xml:space="preserve"> % mieszkań. W przypadku sieci kanalizacyjnej, dane przedstawiają się następująco </w:t>
      </w:r>
      <w:r w:rsidR="006C7B33" w:rsidRPr="006C7B33">
        <w:rPr>
          <w:rFonts w:eastAsia="Garamond"/>
          <w:color w:val="000000"/>
          <w:sz w:val="24"/>
          <w:szCs w:val="24"/>
        </w:rPr>
        <w:t>14 771 mieszkań, na terenie miasta funkcjonowało też 15 przydomowych oczyszczalni ścieków.</w:t>
      </w:r>
    </w:p>
    <w:p w:rsidR="00A36781" w:rsidRPr="006C7B33" w:rsidRDefault="00A36781" w:rsidP="00A36781">
      <w:pPr>
        <w:spacing w:before="195" w:line="280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6C7B33">
        <w:rPr>
          <w:rFonts w:eastAsia="Garamond"/>
          <w:color w:val="000000"/>
          <w:sz w:val="24"/>
          <w:szCs w:val="24"/>
        </w:rPr>
        <w:t xml:space="preserve">W 2018 r. doszło do </w:t>
      </w:r>
      <w:r w:rsidR="006C7B33" w:rsidRPr="006C7B33">
        <w:rPr>
          <w:rFonts w:eastAsia="Garamond"/>
          <w:color w:val="000000"/>
          <w:sz w:val="24"/>
          <w:szCs w:val="24"/>
        </w:rPr>
        <w:t>19</w:t>
      </w:r>
      <w:r w:rsidRPr="006C7B33">
        <w:rPr>
          <w:rFonts w:eastAsia="Garamond"/>
          <w:color w:val="000000"/>
          <w:sz w:val="24"/>
          <w:szCs w:val="24"/>
        </w:rPr>
        <w:t xml:space="preserve"> awarii sieci kanalizacyjnej, których powodem było </w:t>
      </w:r>
      <w:r w:rsidR="006C7B33" w:rsidRPr="006C7B33">
        <w:rPr>
          <w:rFonts w:eastAsia="Garamond"/>
          <w:color w:val="000000"/>
          <w:sz w:val="24"/>
          <w:szCs w:val="24"/>
        </w:rPr>
        <w:t>znaczne zużycie tej sieci</w:t>
      </w:r>
      <w:r w:rsidRPr="006C7B33">
        <w:rPr>
          <w:rFonts w:eastAsia="Garamond"/>
          <w:color w:val="000000"/>
          <w:sz w:val="24"/>
          <w:szCs w:val="24"/>
        </w:rPr>
        <w:t xml:space="preserve">. </w:t>
      </w:r>
    </w:p>
    <w:p w:rsidR="00A36781" w:rsidRPr="00E11438" w:rsidRDefault="00594FC4" w:rsidP="004C3863">
      <w:pPr>
        <w:pStyle w:val="Nagwek1"/>
        <w:rPr>
          <w:rFonts w:eastAsia="Garamond"/>
        </w:rPr>
      </w:pPr>
      <w:bookmarkStart w:id="11" w:name="_Toc9326161"/>
      <w:r w:rsidRPr="00E11438">
        <w:rPr>
          <w:rFonts w:eastAsia="Garamond"/>
        </w:rPr>
        <w:lastRenderedPageBreak/>
        <w:t xml:space="preserve">VIII. </w:t>
      </w:r>
      <w:r w:rsidR="00A36781" w:rsidRPr="00E11438">
        <w:rPr>
          <w:rFonts w:eastAsia="Garamond"/>
        </w:rPr>
        <w:t>Gospodarka mieszkaniowa i komunalna</w:t>
      </w:r>
      <w:bookmarkEnd w:id="11"/>
    </w:p>
    <w:p w:rsidR="003C3896" w:rsidRPr="00E11438" w:rsidRDefault="003C3896" w:rsidP="003C3896">
      <w:pPr>
        <w:spacing w:line="275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</w:p>
    <w:p w:rsidR="003C3896" w:rsidRPr="00E11438" w:rsidRDefault="003C3896" w:rsidP="003C3896">
      <w:pPr>
        <w:spacing w:line="275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Na dzień 01 stycznia 2018 r.  w zasobie Miasta Świdwin znajdowało się 661 lokali komunalnych ( 173 lokale socjalne i 488 mieszkalne) o łącznej powierzchni użytkowej 28.058,54 m </w:t>
      </w:r>
      <w:r w:rsidRPr="00E11438">
        <w:rPr>
          <w:rFonts w:eastAsia="Garamond"/>
          <w:color w:val="000000"/>
          <w:sz w:val="24"/>
          <w:szCs w:val="24"/>
          <w:vertAlign w:val="superscript"/>
        </w:rPr>
        <w:t xml:space="preserve">2 </w:t>
      </w:r>
      <w:r w:rsidRPr="00E11438">
        <w:rPr>
          <w:rFonts w:eastAsia="Garamond"/>
          <w:color w:val="000000"/>
          <w:sz w:val="24"/>
          <w:szCs w:val="24"/>
        </w:rPr>
        <w:t>( w tym 425 lokali o pow. 18.468,46 m</w:t>
      </w:r>
      <w:r w:rsidRPr="00E11438">
        <w:rPr>
          <w:rFonts w:eastAsia="Garamond"/>
          <w:color w:val="000000"/>
          <w:sz w:val="24"/>
          <w:szCs w:val="24"/>
          <w:vertAlign w:val="superscript"/>
        </w:rPr>
        <w:t xml:space="preserve">2 </w:t>
      </w:r>
      <w:r w:rsidRPr="00E11438">
        <w:rPr>
          <w:rFonts w:eastAsia="Garamond"/>
          <w:color w:val="000000"/>
          <w:sz w:val="24"/>
          <w:szCs w:val="24"/>
        </w:rPr>
        <w:t xml:space="preserve">położonych było w budynkach stanowiących Wspólnoty Mieszkaniowe).  </w:t>
      </w:r>
    </w:p>
    <w:p w:rsidR="003C3896" w:rsidRPr="00E11438" w:rsidRDefault="003C3896" w:rsidP="00A54C97">
      <w:pPr>
        <w:spacing w:before="191" w:line="279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Na początku 2018 r. na przydział lokalu  z zasobu Miasta  Świdwin oczekiwało 184 osób/rodzin ( w tym 134 na lokale socjalne). Po pracach Komisji Mieszkaniowej na koniec  2018 r. na przydział oczekiwały  232 osoby/rodziny ( w tym 178 na lokale socjalne) . </w:t>
      </w:r>
    </w:p>
    <w:p w:rsidR="003C3896" w:rsidRPr="00E11438" w:rsidRDefault="003C3896" w:rsidP="003C3896">
      <w:pPr>
        <w:spacing w:before="178" w:line="283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W 2018 r. przydzielono do zasiedlenia 12 lokali osobom z listy i 9 lokali w ramach zamiany z Urzędu.  Mi</w:t>
      </w:r>
      <w:r w:rsidR="00A54C97" w:rsidRPr="00E11438">
        <w:rPr>
          <w:rFonts w:eastAsia="Garamond"/>
          <w:color w:val="000000"/>
          <w:sz w:val="24"/>
          <w:szCs w:val="24"/>
        </w:rPr>
        <w:t>eszkania uzyskano z tzw. „ruchu</w:t>
      </w:r>
      <w:r w:rsidRPr="00E11438">
        <w:rPr>
          <w:rFonts w:eastAsia="Garamond"/>
          <w:color w:val="000000"/>
          <w:sz w:val="24"/>
          <w:szCs w:val="24"/>
        </w:rPr>
        <w:t xml:space="preserve"> ludności”  oraz oddano do użytkowania 6 lokali w budynku położonym przy ul. Drawskiej 10, które uzyskano w ramach jego przebudowy. </w:t>
      </w:r>
    </w:p>
    <w:p w:rsidR="003C3896" w:rsidRPr="00E11438" w:rsidRDefault="003C3896" w:rsidP="00864D10">
      <w:pPr>
        <w:spacing w:before="181" w:line="284" w:lineRule="exact"/>
        <w:ind w:left="72" w:right="72" w:firstLine="636"/>
        <w:jc w:val="both"/>
        <w:textAlignment w:val="baseline"/>
        <w:rPr>
          <w:rFonts w:eastAsia="Garamond"/>
          <w:color w:val="FF0000"/>
          <w:sz w:val="24"/>
          <w:szCs w:val="24"/>
        </w:rPr>
      </w:pPr>
      <w:r w:rsidRPr="00E11438">
        <w:rPr>
          <w:rFonts w:eastAsia="Garamond"/>
          <w:sz w:val="24"/>
          <w:szCs w:val="24"/>
        </w:rPr>
        <w:t>W 20</w:t>
      </w:r>
      <w:r w:rsidR="00864D10" w:rsidRPr="00E11438">
        <w:rPr>
          <w:rFonts w:eastAsia="Garamond"/>
          <w:sz w:val="24"/>
          <w:szCs w:val="24"/>
        </w:rPr>
        <w:t>18r. dokonano sprzedaży 15</w:t>
      </w:r>
      <w:r w:rsidRPr="00E11438">
        <w:rPr>
          <w:rFonts w:eastAsia="Garamond"/>
          <w:sz w:val="24"/>
          <w:szCs w:val="24"/>
        </w:rPr>
        <w:t xml:space="preserve"> mieszkań, znajdujących się wówczas w </w:t>
      </w:r>
      <w:r w:rsidR="00864D10" w:rsidRPr="00E11438">
        <w:rPr>
          <w:rFonts w:eastAsia="Garamond"/>
          <w:sz w:val="24"/>
          <w:szCs w:val="24"/>
        </w:rPr>
        <w:t>miejskim zasobie mieszkaniowym</w:t>
      </w:r>
      <w:r w:rsidRPr="00E11438">
        <w:rPr>
          <w:rFonts w:eastAsia="Garamond"/>
          <w:sz w:val="24"/>
          <w:szCs w:val="24"/>
        </w:rPr>
        <w:t xml:space="preserve">, na łączną kwotę </w:t>
      </w:r>
      <w:r w:rsidR="00864D10" w:rsidRPr="00E11438">
        <w:rPr>
          <w:rFonts w:eastAsia="Garamond"/>
          <w:sz w:val="24"/>
          <w:szCs w:val="24"/>
        </w:rPr>
        <w:t xml:space="preserve">94.806 zł. Mieszkania zostały sprzedane na wniosek najemców przy zastosowaniu obowiązujących bonifikat. </w:t>
      </w:r>
    </w:p>
    <w:p w:rsidR="003C3896" w:rsidRPr="00E11438" w:rsidRDefault="003C3896" w:rsidP="003C3896">
      <w:pPr>
        <w:spacing w:before="181" w:line="284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W wyniku m.in. sprzedaży lokali, zmian najemców, oddania do użytkowania budynku </w:t>
      </w:r>
      <w:r w:rsidR="00C702EB" w:rsidRPr="00E11438">
        <w:rPr>
          <w:rFonts w:eastAsia="Garamond"/>
          <w:color w:val="000000"/>
          <w:sz w:val="24"/>
          <w:szCs w:val="24"/>
        </w:rPr>
        <w:t xml:space="preserve">przy ul. </w:t>
      </w:r>
      <w:r w:rsidRPr="00E11438">
        <w:rPr>
          <w:rFonts w:eastAsia="Garamond"/>
          <w:color w:val="000000"/>
          <w:sz w:val="24"/>
          <w:szCs w:val="24"/>
        </w:rPr>
        <w:t xml:space="preserve">Drawska 10 na dzień 31.12.2018r. w zasobach Miasta Świdwin znajdowało się </w:t>
      </w:r>
      <w:r w:rsidRPr="00E11438">
        <w:rPr>
          <w:rFonts w:eastAsia="Garamond"/>
          <w:b/>
          <w:color w:val="000000"/>
          <w:sz w:val="24"/>
          <w:szCs w:val="24"/>
        </w:rPr>
        <w:t>655 lokali</w:t>
      </w:r>
      <w:r w:rsidRPr="00E11438">
        <w:rPr>
          <w:rFonts w:eastAsia="Garamond"/>
          <w:color w:val="000000"/>
          <w:sz w:val="24"/>
          <w:szCs w:val="24"/>
        </w:rPr>
        <w:t xml:space="preserve"> </w:t>
      </w:r>
      <w:r w:rsidRPr="00E11438">
        <w:rPr>
          <w:rFonts w:eastAsia="Garamond"/>
          <w:b/>
          <w:color w:val="000000"/>
          <w:sz w:val="24"/>
          <w:szCs w:val="24"/>
        </w:rPr>
        <w:t>komunalnych</w:t>
      </w:r>
      <w:r w:rsidR="00206360" w:rsidRPr="00E11438">
        <w:rPr>
          <w:rFonts w:eastAsia="Garamond"/>
          <w:color w:val="000000"/>
          <w:sz w:val="24"/>
          <w:szCs w:val="24"/>
        </w:rPr>
        <w:t xml:space="preserve"> (</w:t>
      </w:r>
      <w:r w:rsidRPr="00E11438">
        <w:rPr>
          <w:rFonts w:eastAsia="Garamond"/>
          <w:color w:val="000000"/>
          <w:sz w:val="24"/>
          <w:szCs w:val="24"/>
        </w:rPr>
        <w:t>181 lokale socjalne i 474 mieszkalne) o łącznej powierzchni użytkowej 27.870,76m</w:t>
      </w:r>
      <w:r w:rsidRPr="00E11438">
        <w:rPr>
          <w:rFonts w:eastAsia="Garamond"/>
          <w:color w:val="000000"/>
          <w:sz w:val="24"/>
          <w:szCs w:val="24"/>
          <w:vertAlign w:val="superscript"/>
        </w:rPr>
        <w:t xml:space="preserve">2 </w:t>
      </w:r>
      <w:r w:rsidR="009F2484" w:rsidRPr="00E11438">
        <w:rPr>
          <w:rFonts w:eastAsia="Garamond"/>
          <w:color w:val="000000"/>
          <w:sz w:val="24"/>
          <w:szCs w:val="24"/>
        </w:rPr>
        <w:t xml:space="preserve"> (</w:t>
      </w:r>
      <w:r w:rsidRPr="00E11438">
        <w:rPr>
          <w:rFonts w:eastAsia="Garamond"/>
          <w:color w:val="000000"/>
          <w:sz w:val="24"/>
          <w:szCs w:val="24"/>
        </w:rPr>
        <w:t>w tym 411 lokali o pow. 17.964,37m</w:t>
      </w:r>
      <w:r w:rsidRPr="00E11438">
        <w:rPr>
          <w:rFonts w:eastAsia="Garamond"/>
          <w:color w:val="000000"/>
          <w:sz w:val="24"/>
          <w:szCs w:val="24"/>
          <w:vertAlign w:val="superscript"/>
        </w:rPr>
        <w:t xml:space="preserve">2  </w:t>
      </w:r>
      <w:r w:rsidRPr="00E11438">
        <w:rPr>
          <w:rFonts w:eastAsia="Garamond"/>
          <w:color w:val="000000"/>
          <w:sz w:val="24"/>
          <w:szCs w:val="24"/>
        </w:rPr>
        <w:t xml:space="preserve">położonych było w budynkach stanowiących Wspólnoty Mieszkaniowe). </w:t>
      </w:r>
    </w:p>
    <w:p w:rsidR="003C3896" w:rsidRPr="00E11438" w:rsidRDefault="008D68BA" w:rsidP="003C3896">
      <w:pPr>
        <w:spacing w:before="179" w:line="281" w:lineRule="exact"/>
        <w:ind w:left="72" w:right="72"/>
        <w:jc w:val="both"/>
        <w:textAlignment w:val="baseline"/>
        <w:rPr>
          <w:rFonts w:eastAsia="Garamond"/>
          <w:color w:val="000000"/>
        </w:rPr>
      </w:pPr>
      <w:r w:rsidRPr="00E11438">
        <w:rPr>
          <w:rFonts w:eastAsia="Garamond"/>
          <w:color w:val="000000"/>
          <w:sz w:val="24"/>
          <w:szCs w:val="24"/>
        </w:rPr>
        <w:t>W 2018</w:t>
      </w:r>
      <w:r w:rsidR="003C3896" w:rsidRPr="00E11438">
        <w:rPr>
          <w:rFonts w:eastAsia="Garamond"/>
          <w:color w:val="000000"/>
          <w:sz w:val="24"/>
          <w:szCs w:val="24"/>
        </w:rPr>
        <w:t>r. wszczęto 6 postępowań e</w:t>
      </w:r>
      <w:r w:rsidR="00594FC4" w:rsidRPr="00E11438">
        <w:rPr>
          <w:rFonts w:eastAsia="Garamond"/>
          <w:color w:val="000000"/>
          <w:sz w:val="24"/>
          <w:szCs w:val="24"/>
        </w:rPr>
        <w:t>ksmisyjnych, dotyczących opróżni</w:t>
      </w:r>
      <w:r w:rsidR="003C3896" w:rsidRPr="00E11438">
        <w:rPr>
          <w:rFonts w:eastAsia="Garamond"/>
          <w:color w:val="000000"/>
          <w:sz w:val="24"/>
          <w:szCs w:val="24"/>
        </w:rPr>
        <w:t>enia lokali mieszka</w:t>
      </w:r>
      <w:r w:rsidR="00594FC4" w:rsidRPr="00E11438">
        <w:rPr>
          <w:rFonts w:eastAsia="Garamond"/>
          <w:color w:val="000000"/>
          <w:sz w:val="24"/>
          <w:szCs w:val="24"/>
        </w:rPr>
        <w:t>lnych, będących w zasobach miasta. W ubiegłym roku zakończyły się 3 postępowania,</w:t>
      </w:r>
      <w:r w:rsidR="003C3896" w:rsidRPr="00E11438">
        <w:rPr>
          <w:rFonts w:eastAsia="Garamond"/>
          <w:color w:val="000000"/>
          <w:sz w:val="24"/>
          <w:szCs w:val="24"/>
        </w:rPr>
        <w:t xml:space="preserve"> w </w:t>
      </w:r>
      <w:r w:rsidR="00594FC4" w:rsidRPr="00E11438">
        <w:rPr>
          <w:rFonts w:eastAsia="Garamond"/>
          <w:color w:val="000000"/>
          <w:sz w:val="24"/>
          <w:szCs w:val="24"/>
        </w:rPr>
        <w:t xml:space="preserve">wyniku </w:t>
      </w:r>
      <w:r w:rsidR="003C3896" w:rsidRPr="00E11438">
        <w:rPr>
          <w:rFonts w:eastAsia="Garamond"/>
          <w:color w:val="000000"/>
          <w:sz w:val="24"/>
          <w:szCs w:val="24"/>
        </w:rPr>
        <w:t>których wyeksmitowano 2 osoby. Powodem wszczęcia tych postępowań było zadłużenie w opłatach czynszowych, a także nie przestrzeganie regulaminu porządki domowego</w:t>
      </w:r>
      <w:r w:rsidR="003C3896" w:rsidRPr="00E11438">
        <w:rPr>
          <w:rFonts w:eastAsia="Garamond"/>
          <w:color w:val="000000"/>
        </w:rPr>
        <w:t>.</w:t>
      </w:r>
    </w:p>
    <w:p w:rsidR="003C3896" w:rsidRPr="00E11438" w:rsidRDefault="00206360" w:rsidP="003C3896">
      <w:pPr>
        <w:spacing w:before="198" w:line="282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Na dzień 1</w:t>
      </w:r>
      <w:r w:rsidR="003C3896" w:rsidRPr="00E11438">
        <w:rPr>
          <w:rFonts w:eastAsia="Garamond"/>
          <w:color w:val="000000"/>
          <w:sz w:val="24"/>
          <w:szCs w:val="24"/>
        </w:rPr>
        <w:t xml:space="preserve"> stycznia 2018 r. zaległości w opłatach za mieszkania będące w zasobie gminy wynosiły łącznie 1.308.936,03 zł, a płatnościami dotyczyły 325 mieszkań. Na dzień 31 grudnia 2018 r. dane te przedstawiały się następująco: zaległości w opłatach z</w:t>
      </w:r>
      <w:r w:rsidR="00594FC4" w:rsidRPr="00E11438">
        <w:rPr>
          <w:rFonts w:eastAsia="Garamond"/>
          <w:color w:val="000000"/>
          <w:sz w:val="24"/>
          <w:szCs w:val="24"/>
        </w:rPr>
        <w:t>a mieszkanie wynosiły 1.253.861</w:t>
      </w:r>
      <w:r w:rsidR="003C3896" w:rsidRPr="00E11438">
        <w:rPr>
          <w:rFonts w:eastAsia="Garamond"/>
          <w:color w:val="000000"/>
          <w:sz w:val="24"/>
          <w:szCs w:val="24"/>
        </w:rPr>
        <w:t>,53 zł, a płatnościami dotyczyły 291 mieszkań.</w:t>
      </w:r>
    </w:p>
    <w:p w:rsidR="004C7270" w:rsidRPr="00E11438" w:rsidRDefault="003C3896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W 2018 r. dokonano remontu </w:t>
      </w:r>
      <w:r w:rsidR="00D92532" w:rsidRPr="00E11438">
        <w:rPr>
          <w:rFonts w:eastAsia="Garamond"/>
          <w:color w:val="000000"/>
          <w:sz w:val="24"/>
          <w:szCs w:val="24"/>
        </w:rPr>
        <w:t>66</w:t>
      </w:r>
      <w:r w:rsidRPr="00E11438">
        <w:rPr>
          <w:rFonts w:eastAsia="Garamond"/>
          <w:color w:val="000000"/>
          <w:sz w:val="24"/>
          <w:szCs w:val="24"/>
        </w:rPr>
        <w:t xml:space="preserve"> mieszkań</w:t>
      </w:r>
      <w:r w:rsidR="00D92532" w:rsidRPr="00E11438">
        <w:rPr>
          <w:rFonts w:eastAsia="Garamond"/>
          <w:color w:val="000000"/>
          <w:sz w:val="24"/>
          <w:szCs w:val="24"/>
        </w:rPr>
        <w:t xml:space="preserve"> i 3 budynków</w:t>
      </w:r>
      <w:r w:rsidR="004C7270" w:rsidRPr="00E11438">
        <w:rPr>
          <w:rFonts w:eastAsia="Garamond"/>
          <w:color w:val="000000"/>
          <w:sz w:val="24"/>
          <w:szCs w:val="24"/>
        </w:rPr>
        <w:t>, znajdujących się przy ulicach</w:t>
      </w:r>
      <w:r w:rsidRPr="00E11438">
        <w:rPr>
          <w:rFonts w:eastAsia="Garamond"/>
          <w:color w:val="000000"/>
          <w:sz w:val="24"/>
          <w:szCs w:val="24"/>
        </w:rPr>
        <w:t>: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 xml:space="preserve">Batalionów Chłopskich 15/2, 15/6, 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Podgórna 10/7,25/3,24/2,10/6.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 xml:space="preserve">Gagarina3, 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Poznańska 4d/1,4d/6,4d/3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Zduńska 4/3,1/2,5/1,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Cmentarna 14/4,14/3,15/7, 17/3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Popiełuszki 17/8, 27/3,8, 31/7,30/1,16/6, 16/7,8/1,2,3,4;4/2,14/3,16/2,27/3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Armii Krajowej 4/10,4/11,13/3,  20/2,14/2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Nowomiejska 29/1, 36/2,11/3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lastRenderedPageBreak/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E. Gierczak 1a/13 ,16, ¼,1a/20,2/10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 xml:space="preserve">Kościuszki 5/1,  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3 Marca 8/2, 47/4, 3/2,5/7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Reymonta ¼, 11/1,2/2,7/4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B. Chrobrego 1/5, 25/5,25/2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Niedziałkowskiego 16B/3a,1a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Wojska Polskiego 22A, 24A,24A/2,25/4,25/3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Żwirki i Wigury 1/9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Batalionów Chłopskich 11/2A,17/3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Kołobrzeska 2/6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Drawska 35/5,19/4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Szczecińska 129/2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Kombatantów Polskich ½</w:t>
      </w:r>
    </w:p>
    <w:p w:rsidR="003C3896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3C3896" w:rsidRPr="00E11438">
        <w:rPr>
          <w:rFonts w:eastAsia="Garamond"/>
          <w:color w:val="000000"/>
          <w:sz w:val="24"/>
          <w:szCs w:val="24"/>
        </w:rPr>
        <w:t>Łąkowa 2/10,2/13</w:t>
      </w:r>
      <w:r w:rsidR="00886800" w:rsidRPr="00E11438">
        <w:rPr>
          <w:rFonts w:eastAsia="Garamond"/>
          <w:color w:val="000000"/>
          <w:sz w:val="24"/>
          <w:szCs w:val="24"/>
        </w:rPr>
        <w:t>.</w:t>
      </w:r>
    </w:p>
    <w:p w:rsidR="00886800" w:rsidRPr="00E11438" w:rsidRDefault="00D92532" w:rsidP="00046FDE">
      <w:pPr>
        <w:spacing w:before="172" w:line="281" w:lineRule="exact"/>
        <w:ind w:left="72" w:right="72" w:firstLine="636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Prace remontowe polegały na:</w:t>
      </w:r>
    </w:p>
    <w:p w:rsidR="00D92532" w:rsidRPr="00E11438" w:rsidRDefault="00594FC4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- wymianie</w:t>
      </w:r>
      <w:r w:rsidR="00D92532" w:rsidRPr="00E11438">
        <w:rPr>
          <w:rFonts w:eastAsia="Garamond"/>
          <w:color w:val="000000"/>
          <w:sz w:val="24"/>
          <w:szCs w:val="24"/>
        </w:rPr>
        <w:t xml:space="preserve"> instalacji </w:t>
      </w:r>
      <w:proofErr w:type="spellStart"/>
      <w:r w:rsidR="00D92532" w:rsidRPr="00E11438">
        <w:rPr>
          <w:rFonts w:eastAsia="Garamond"/>
          <w:color w:val="000000"/>
          <w:sz w:val="24"/>
          <w:szCs w:val="24"/>
        </w:rPr>
        <w:t>wodno</w:t>
      </w:r>
      <w:proofErr w:type="spellEnd"/>
      <w:r w:rsidR="00D92532" w:rsidRPr="00E11438">
        <w:rPr>
          <w:rFonts w:eastAsia="Garamond"/>
          <w:color w:val="000000"/>
          <w:sz w:val="24"/>
          <w:szCs w:val="24"/>
        </w:rPr>
        <w:t xml:space="preserve"> – kanalizacyjnej – </w:t>
      </w:r>
      <w:r w:rsidRPr="00E11438">
        <w:rPr>
          <w:rFonts w:eastAsia="Garamond"/>
          <w:color w:val="000000"/>
          <w:sz w:val="24"/>
          <w:szCs w:val="24"/>
        </w:rPr>
        <w:t>w 14 lokalach</w:t>
      </w:r>
      <w:r w:rsidR="00D92532" w:rsidRPr="00E11438">
        <w:rPr>
          <w:rFonts w:eastAsia="Garamond"/>
          <w:color w:val="000000"/>
          <w:sz w:val="24"/>
          <w:szCs w:val="24"/>
        </w:rPr>
        <w:t>,</w:t>
      </w:r>
    </w:p>
    <w:p w:rsidR="00D92532" w:rsidRPr="00E11438" w:rsidRDefault="00594FC4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- wymianie</w:t>
      </w:r>
      <w:r w:rsidR="00D92532" w:rsidRPr="00E11438">
        <w:rPr>
          <w:rFonts w:eastAsia="Garamond"/>
          <w:color w:val="000000"/>
          <w:sz w:val="24"/>
          <w:szCs w:val="24"/>
        </w:rPr>
        <w:t xml:space="preserve"> instalacji elektrycznej – </w:t>
      </w:r>
      <w:r w:rsidRPr="00E11438">
        <w:rPr>
          <w:rFonts w:eastAsia="Garamond"/>
          <w:color w:val="000000"/>
          <w:sz w:val="24"/>
          <w:szCs w:val="24"/>
        </w:rPr>
        <w:t>w 20 lokalach i 1 budyn</w:t>
      </w:r>
      <w:r w:rsidR="00D92532" w:rsidRPr="00E11438">
        <w:rPr>
          <w:rFonts w:eastAsia="Garamond"/>
          <w:color w:val="000000"/>
          <w:sz w:val="24"/>
          <w:szCs w:val="24"/>
        </w:rPr>
        <w:t>k</w:t>
      </w:r>
      <w:r w:rsidRPr="00E11438">
        <w:rPr>
          <w:rFonts w:eastAsia="Garamond"/>
          <w:color w:val="000000"/>
          <w:sz w:val="24"/>
          <w:szCs w:val="24"/>
        </w:rPr>
        <w:t>u</w:t>
      </w:r>
      <w:r w:rsidR="00D92532" w:rsidRPr="00E11438">
        <w:rPr>
          <w:rFonts w:eastAsia="Garamond"/>
          <w:color w:val="000000"/>
          <w:sz w:val="24"/>
          <w:szCs w:val="24"/>
        </w:rPr>
        <w:t>,</w:t>
      </w:r>
    </w:p>
    <w:p w:rsidR="00D92532" w:rsidRPr="00E11438" w:rsidRDefault="00594FC4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- wymianie</w:t>
      </w:r>
      <w:r w:rsidR="00D92532" w:rsidRPr="00E11438">
        <w:rPr>
          <w:rFonts w:eastAsia="Garamond"/>
          <w:color w:val="000000"/>
          <w:sz w:val="24"/>
          <w:szCs w:val="24"/>
        </w:rPr>
        <w:t xml:space="preserve"> stolarki budowlanej drzwiowej – </w:t>
      </w:r>
      <w:r w:rsidRPr="00E11438">
        <w:rPr>
          <w:rFonts w:eastAsia="Garamond"/>
          <w:color w:val="000000"/>
          <w:sz w:val="24"/>
          <w:szCs w:val="24"/>
        </w:rPr>
        <w:t>w 29 lokalach i 2 budynkach</w:t>
      </w:r>
      <w:r w:rsidR="00D92532" w:rsidRPr="00E11438">
        <w:rPr>
          <w:rFonts w:eastAsia="Garamond"/>
          <w:color w:val="000000"/>
          <w:sz w:val="24"/>
          <w:szCs w:val="24"/>
        </w:rPr>
        <w:t>,</w:t>
      </w:r>
    </w:p>
    <w:p w:rsidR="00046FDE" w:rsidRPr="00E11438" w:rsidRDefault="00D92532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- </w:t>
      </w:r>
      <w:r w:rsidR="00594FC4" w:rsidRPr="00E11438">
        <w:rPr>
          <w:rFonts w:eastAsia="Garamond"/>
          <w:color w:val="000000"/>
          <w:sz w:val="24"/>
          <w:szCs w:val="24"/>
        </w:rPr>
        <w:t>wymianie</w:t>
      </w:r>
      <w:r w:rsidR="00046FDE" w:rsidRPr="00E11438">
        <w:rPr>
          <w:rFonts w:eastAsia="Garamond"/>
          <w:color w:val="000000"/>
          <w:sz w:val="24"/>
          <w:szCs w:val="24"/>
        </w:rPr>
        <w:t xml:space="preserve"> stolarki budowlanej okiennej – </w:t>
      </w:r>
      <w:r w:rsidR="00594FC4" w:rsidRPr="00E11438">
        <w:rPr>
          <w:rFonts w:eastAsia="Garamond"/>
          <w:color w:val="000000"/>
          <w:sz w:val="24"/>
          <w:szCs w:val="24"/>
        </w:rPr>
        <w:t>w 12 lokalach</w:t>
      </w:r>
      <w:r w:rsidR="00046FDE" w:rsidRPr="00E11438">
        <w:rPr>
          <w:rFonts w:eastAsia="Garamond"/>
          <w:color w:val="000000"/>
          <w:sz w:val="24"/>
          <w:szCs w:val="24"/>
        </w:rPr>
        <w:t>,</w:t>
      </w:r>
    </w:p>
    <w:p w:rsidR="00046FDE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- doprowadzenie centralnego ogrzewania – do 3 budynków,</w:t>
      </w:r>
    </w:p>
    <w:p w:rsidR="00046FDE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- przyłączenie do sieci gazu ziemnego – do 13 lokali,</w:t>
      </w:r>
    </w:p>
    <w:p w:rsidR="00D92532" w:rsidRPr="00E11438" w:rsidRDefault="00046FDE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- dokonano ocieplenia 3 budynków.</w:t>
      </w:r>
      <w:r w:rsidR="00D92532" w:rsidRPr="00E11438">
        <w:rPr>
          <w:rFonts w:eastAsia="Garamond"/>
          <w:color w:val="000000"/>
          <w:sz w:val="24"/>
          <w:szCs w:val="24"/>
        </w:rPr>
        <w:t xml:space="preserve"> </w:t>
      </w:r>
    </w:p>
    <w:p w:rsidR="006656E6" w:rsidRPr="00E11438" w:rsidRDefault="006656E6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</w:p>
    <w:p w:rsidR="006656E6" w:rsidRPr="00E11438" w:rsidRDefault="006656E6" w:rsidP="003C3896">
      <w:pPr>
        <w:spacing w:before="172" w:line="281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</w:p>
    <w:p w:rsidR="00A36781" w:rsidRPr="00E11438" w:rsidRDefault="00594FC4" w:rsidP="004C3863">
      <w:pPr>
        <w:pStyle w:val="Nagwek1"/>
        <w:rPr>
          <w:rFonts w:eastAsia="Times New Roman"/>
        </w:rPr>
      </w:pPr>
      <w:bookmarkStart w:id="12" w:name="_Toc9326162"/>
      <w:r w:rsidRPr="00E11438">
        <w:rPr>
          <w:rFonts w:eastAsia="Times New Roman"/>
        </w:rPr>
        <w:t xml:space="preserve">IX. </w:t>
      </w:r>
      <w:r w:rsidR="00A36781" w:rsidRPr="00E11438">
        <w:rPr>
          <w:rFonts w:eastAsia="Times New Roman"/>
        </w:rPr>
        <w:t>Sprawy obywatelskie</w:t>
      </w:r>
      <w:bookmarkEnd w:id="12"/>
    </w:p>
    <w:p w:rsidR="006D4641" w:rsidRPr="00E11438" w:rsidRDefault="005A2264" w:rsidP="00A36781">
      <w:pPr>
        <w:spacing w:before="194" w:line="277" w:lineRule="exact"/>
        <w:ind w:left="72"/>
        <w:jc w:val="both"/>
        <w:textAlignment w:val="baseline"/>
        <w:rPr>
          <w:sz w:val="24"/>
          <w:szCs w:val="24"/>
        </w:rPr>
      </w:pPr>
      <w:r w:rsidRPr="00E11438">
        <w:rPr>
          <w:b/>
          <w:sz w:val="24"/>
          <w:szCs w:val="24"/>
        </w:rPr>
        <w:t xml:space="preserve">Budżet Obywatelski 2018 - </w:t>
      </w:r>
      <w:r w:rsidRPr="00E11438">
        <w:rPr>
          <w:sz w:val="24"/>
          <w:szCs w:val="24"/>
        </w:rPr>
        <w:t xml:space="preserve">pierwsza edycja budżetu partycypacyjnego spotkała się z dużym zainteresowaniem mieszkańców miasta Świdwin. Zgłoszone zostały 2 inicjatywy, tj. Powiększenie </w:t>
      </w:r>
      <w:proofErr w:type="spellStart"/>
      <w:r w:rsidRPr="00E11438">
        <w:rPr>
          <w:sz w:val="24"/>
          <w:szCs w:val="24"/>
        </w:rPr>
        <w:t>Skateparku</w:t>
      </w:r>
      <w:proofErr w:type="spellEnd"/>
      <w:r w:rsidRPr="00E11438">
        <w:rPr>
          <w:sz w:val="24"/>
          <w:szCs w:val="24"/>
        </w:rPr>
        <w:t xml:space="preserve"> oraz Pogodny Plac Zabaw. </w:t>
      </w:r>
    </w:p>
    <w:p w:rsidR="005A2264" w:rsidRPr="00E11438" w:rsidRDefault="006D4641" w:rsidP="006D4641">
      <w:pPr>
        <w:spacing w:before="200" w:line="277" w:lineRule="exact"/>
        <w:ind w:left="72" w:right="72"/>
        <w:jc w:val="both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E11438">
        <w:rPr>
          <w:rFonts w:eastAsia="Times New Roman"/>
          <w:color w:val="000000"/>
          <w:spacing w:val="6"/>
          <w:sz w:val="24"/>
          <w:szCs w:val="24"/>
        </w:rPr>
        <w:t xml:space="preserve">Zgodnie z obowiązującą uchwałą Nr XXXIV/283/17 Rady Miasta Świdwin w sprawie wprowadzenia zasad i trybu przeprowadzania konsultacji społecznych dotyczących Budżetu Obywatelskiego Miasta Świdwin oraz zmiany uchwały w sprawie określenia zasad i trybu przeprowadzania konsultacji społecznych z mieszkańcami Miasta Świdwin w roku 2018 przeprowadzono konsultacje społeczne. </w:t>
      </w:r>
      <w:r w:rsidR="005A2264" w:rsidRPr="00E11438">
        <w:rPr>
          <w:sz w:val="24"/>
          <w:szCs w:val="24"/>
        </w:rPr>
        <w:t xml:space="preserve">W głosowaniu oddano łącznie 1869 </w:t>
      </w:r>
      <w:r w:rsidR="005A2264" w:rsidRPr="00E11438">
        <w:rPr>
          <w:sz w:val="24"/>
          <w:szCs w:val="24"/>
        </w:rPr>
        <w:lastRenderedPageBreak/>
        <w:t>głosów, z czego 1292 głosy</w:t>
      </w:r>
      <w:r w:rsidRPr="00E11438">
        <w:rPr>
          <w:sz w:val="24"/>
          <w:szCs w:val="24"/>
        </w:rPr>
        <w:t xml:space="preserve"> ważne na zwycięską inicjatywę, którą było </w:t>
      </w:r>
      <w:r w:rsidR="005A2264" w:rsidRPr="00E11438">
        <w:rPr>
          <w:sz w:val="24"/>
          <w:szCs w:val="24"/>
        </w:rPr>
        <w:t>Powię</w:t>
      </w:r>
      <w:r w:rsidRPr="00E11438">
        <w:rPr>
          <w:sz w:val="24"/>
          <w:szCs w:val="24"/>
        </w:rPr>
        <w:t xml:space="preserve">kszenie </w:t>
      </w:r>
      <w:proofErr w:type="spellStart"/>
      <w:r w:rsidRPr="00E11438">
        <w:rPr>
          <w:sz w:val="24"/>
          <w:szCs w:val="24"/>
        </w:rPr>
        <w:t>Skateparku</w:t>
      </w:r>
      <w:proofErr w:type="spellEnd"/>
      <w:r w:rsidR="005A2264" w:rsidRPr="00E11438">
        <w:rPr>
          <w:sz w:val="24"/>
          <w:szCs w:val="24"/>
        </w:rPr>
        <w:t xml:space="preserve">. </w:t>
      </w:r>
    </w:p>
    <w:p w:rsidR="006D4641" w:rsidRPr="00E11438" w:rsidRDefault="005A2264" w:rsidP="005B50F7">
      <w:pPr>
        <w:spacing w:before="194" w:line="277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sz w:val="24"/>
          <w:szCs w:val="24"/>
        </w:rPr>
        <w:t xml:space="preserve">Inwestycja w wysokości 100.000 </w:t>
      </w:r>
      <w:r w:rsidR="000A4754" w:rsidRPr="00E11438">
        <w:rPr>
          <w:sz w:val="24"/>
          <w:szCs w:val="24"/>
        </w:rPr>
        <w:t xml:space="preserve">  </w:t>
      </w:r>
      <w:r w:rsidRPr="00E11438">
        <w:rPr>
          <w:sz w:val="24"/>
          <w:szCs w:val="24"/>
        </w:rPr>
        <w:t>zł zostanie zrealizowana w 2019 roku.</w:t>
      </w:r>
    </w:p>
    <w:p w:rsidR="006E22B6" w:rsidRPr="00E11438" w:rsidRDefault="00A36781" w:rsidP="006D4641">
      <w:pPr>
        <w:spacing w:before="200" w:line="277" w:lineRule="exact"/>
        <w:ind w:left="72" w:right="72" w:firstLine="636"/>
        <w:jc w:val="both"/>
        <w:textAlignment w:val="baseline"/>
        <w:rPr>
          <w:color w:val="272725"/>
          <w:sz w:val="18"/>
          <w:szCs w:val="18"/>
        </w:rPr>
      </w:pPr>
      <w:r w:rsidRPr="00E11438">
        <w:rPr>
          <w:rFonts w:eastAsia="Times New Roman"/>
          <w:color w:val="000000"/>
          <w:sz w:val="24"/>
          <w:szCs w:val="24"/>
        </w:rPr>
        <w:t>Do u</w:t>
      </w:r>
      <w:r w:rsidR="00E56642" w:rsidRPr="00E11438">
        <w:rPr>
          <w:rFonts w:eastAsia="Times New Roman"/>
          <w:color w:val="000000"/>
          <w:sz w:val="24"/>
          <w:szCs w:val="24"/>
        </w:rPr>
        <w:t>rzędu wpłynęło w 2018</w:t>
      </w:r>
      <w:r w:rsidR="005B7140" w:rsidRPr="00E11438">
        <w:rPr>
          <w:rFonts w:eastAsia="Times New Roman"/>
          <w:color w:val="000000"/>
          <w:sz w:val="24"/>
          <w:szCs w:val="24"/>
        </w:rPr>
        <w:t>r. 38</w:t>
      </w:r>
      <w:r w:rsidRPr="00E11438">
        <w:rPr>
          <w:rFonts w:eastAsia="Times New Roman"/>
          <w:color w:val="000000"/>
          <w:sz w:val="24"/>
          <w:szCs w:val="24"/>
        </w:rPr>
        <w:t xml:space="preserve"> wniosków o udostępnienie</w:t>
      </w:r>
      <w:r w:rsidR="005B7140" w:rsidRPr="00E11438">
        <w:rPr>
          <w:rFonts w:eastAsia="Times New Roman"/>
          <w:color w:val="000000"/>
          <w:sz w:val="24"/>
          <w:szCs w:val="24"/>
        </w:rPr>
        <w:t xml:space="preserve"> informacji publicznej. We wszystkich przypadkach</w:t>
      </w:r>
      <w:r w:rsidRPr="00E11438">
        <w:rPr>
          <w:rFonts w:eastAsia="Times New Roman"/>
          <w:color w:val="000000"/>
          <w:sz w:val="24"/>
          <w:szCs w:val="24"/>
        </w:rPr>
        <w:t xml:space="preserve"> informacja została udostępniona wnioskodawcy</w:t>
      </w:r>
      <w:r w:rsidR="00432EBE" w:rsidRPr="00E11438">
        <w:rPr>
          <w:rFonts w:eastAsia="Times New Roman"/>
          <w:color w:val="000000"/>
          <w:sz w:val="24"/>
          <w:szCs w:val="24"/>
        </w:rPr>
        <w:t xml:space="preserve"> zgodnie z jego wnioskiem</w:t>
      </w:r>
      <w:r w:rsidRPr="00E11438">
        <w:rPr>
          <w:rFonts w:eastAsia="Times New Roman"/>
          <w:color w:val="000000"/>
          <w:sz w:val="24"/>
          <w:szCs w:val="24"/>
        </w:rPr>
        <w:t xml:space="preserve">. </w:t>
      </w:r>
      <w:r w:rsidR="005B7140" w:rsidRPr="00E11438">
        <w:rPr>
          <w:rFonts w:eastAsia="Times New Roman"/>
          <w:color w:val="000000"/>
          <w:sz w:val="24"/>
          <w:szCs w:val="24"/>
        </w:rPr>
        <w:t xml:space="preserve">Organ nie wydawał decyzji o odmowie udostępnienia informacji publicznej. </w:t>
      </w:r>
    </w:p>
    <w:p w:rsidR="006E22B6" w:rsidRPr="00E11438" w:rsidRDefault="00CB2645" w:rsidP="00432EBE">
      <w:pPr>
        <w:pStyle w:val="Bezodstpw"/>
        <w:ind w:firstLine="708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W</w:t>
      </w:r>
      <w:r w:rsidR="00A36781" w:rsidRPr="00E11438">
        <w:rPr>
          <w:sz w:val="24"/>
          <w:szCs w:val="24"/>
          <w:lang w:val="pl-PL"/>
        </w:rPr>
        <w:t xml:space="preserve"> roku </w:t>
      </w:r>
      <w:r w:rsidRPr="00E11438">
        <w:rPr>
          <w:sz w:val="24"/>
          <w:szCs w:val="24"/>
          <w:lang w:val="pl-PL"/>
        </w:rPr>
        <w:t xml:space="preserve">ubiegłym </w:t>
      </w:r>
      <w:r w:rsidR="002A2386" w:rsidRPr="00E11438">
        <w:rPr>
          <w:sz w:val="24"/>
          <w:szCs w:val="24"/>
          <w:lang w:val="pl-PL"/>
        </w:rPr>
        <w:t>wpłynęły dwie</w:t>
      </w:r>
      <w:r w:rsidR="00A36781" w:rsidRPr="00E11438">
        <w:rPr>
          <w:sz w:val="24"/>
          <w:szCs w:val="24"/>
          <w:lang w:val="pl-PL"/>
        </w:rPr>
        <w:t xml:space="preserve"> skarg</w:t>
      </w:r>
      <w:r w:rsidR="002A2386" w:rsidRPr="00E11438">
        <w:rPr>
          <w:sz w:val="24"/>
          <w:szCs w:val="24"/>
          <w:lang w:val="pl-PL"/>
        </w:rPr>
        <w:t>i</w:t>
      </w:r>
      <w:r w:rsidR="00A36781" w:rsidRPr="00E11438">
        <w:rPr>
          <w:sz w:val="24"/>
          <w:szCs w:val="24"/>
          <w:lang w:val="pl-PL"/>
        </w:rPr>
        <w:t xml:space="preserve"> w rozumieniu </w:t>
      </w:r>
      <w:r w:rsidRPr="00E11438">
        <w:rPr>
          <w:sz w:val="24"/>
          <w:szCs w:val="24"/>
          <w:lang w:val="pl-PL"/>
        </w:rPr>
        <w:t xml:space="preserve">przepisów </w:t>
      </w:r>
      <w:r w:rsidR="00A36781" w:rsidRPr="00E11438">
        <w:rPr>
          <w:sz w:val="24"/>
          <w:szCs w:val="24"/>
          <w:lang w:val="pl-PL"/>
        </w:rPr>
        <w:t>Kodeksu postępowania</w:t>
      </w:r>
      <w:r w:rsidR="006E22B6" w:rsidRPr="00E11438">
        <w:rPr>
          <w:sz w:val="24"/>
          <w:szCs w:val="24"/>
          <w:lang w:val="pl-PL"/>
        </w:rPr>
        <w:t xml:space="preserve"> </w:t>
      </w:r>
      <w:r w:rsidR="002A2386" w:rsidRPr="00E11438">
        <w:rPr>
          <w:sz w:val="24"/>
          <w:szCs w:val="24"/>
          <w:lang w:val="pl-PL"/>
        </w:rPr>
        <w:t>administracyjnego. S</w:t>
      </w:r>
      <w:r w:rsidR="00A36781" w:rsidRPr="00E11438">
        <w:rPr>
          <w:sz w:val="24"/>
          <w:szCs w:val="24"/>
          <w:lang w:val="pl-PL"/>
        </w:rPr>
        <w:t>karg</w:t>
      </w:r>
      <w:r w:rsidR="002A2386" w:rsidRPr="00E11438">
        <w:rPr>
          <w:sz w:val="24"/>
          <w:szCs w:val="24"/>
          <w:lang w:val="pl-PL"/>
        </w:rPr>
        <w:t>i przekazano zgodnie z właściwością do organów właściwych</w:t>
      </w:r>
      <w:r w:rsidR="00A36781" w:rsidRPr="00E11438">
        <w:rPr>
          <w:sz w:val="24"/>
          <w:szCs w:val="24"/>
          <w:lang w:val="pl-PL"/>
        </w:rPr>
        <w:t xml:space="preserve">. </w:t>
      </w:r>
      <w:r w:rsidR="006E22B6" w:rsidRPr="00E11438">
        <w:rPr>
          <w:sz w:val="24"/>
          <w:szCs w:val="24"/>
          <w:lang w:val="pl-PL"/>
        </w:rPr>
        <w:t xml:space="preserve"> </w:t>
      </w:r>
    </w:p>
    <w:p w:rsidR="00A36781" w:rsidRPr="00E11438" w:rsidRDefault="00A36781" w:rsidP="00E11438">
      <w:pPr>
        <w:pStyle w:val="Bezodstpw"/>
        <w:ind w:firstLine="708"/>
        <w:rPr>
          <w:spacing w:val="-2"/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W</w:t>
      </w:r>
      <w:r w:rsidR="00E11438" w:rsidRPr="00E11438">
        <w:rPr>
          <w:sz w:val="24"/>
          <w:szCs w:val="24"/>
          <w:lang w:val="pl-PL"/>
        </w:rPr>
        <w:t xml:space="preserve"> </w:t>
      </w:r>
      <w:r w:rsidRPr="00E11438">
        <w:rPr>
          <w:sz w:val="24"/>
          <w:szCs w:val="24"/>
          <w:lang w:val="pl-PL"/>
        </w:rPr>
        <w:t xml:space="preserve">sprawozdawanym roku </w:t>
      </w:r>
      <w:r w:rsidR="00AD0D18" w:rsidRPr="00E11438">
        <w:rPr>
          <w:sz w:val="24"/>
          <w:szCs w:val="24"/>
          <w:lang w:val="pl-PL"/>
        </w:rPr>
        <w:t>nie było</w:t>
      </w:r>
      <w:r w:rsidRPr="00E11438">
        <w:rPr>
          <w:sz w:val="24"/>
          <w:szCs w:val="24"/>
          <w:lang w:val="pl-PL"/>
        </w:rPr>
        <w:t xml:space="preserve"> wniosków w rozumieniu </w:t>
      </w:r>
      <w:r w:rsidR="00EE0AAE" w:rsidRPr="00E11438">
        <w:rPr>
          <w:sz w:val="24"/>
          <w:szCs w:val="24"/>
          <w:lang w:val="pl-PL"/>
        </w:rPr>
        <w:t xml:space="preserve">przepisów </w:t>
      </w:r>
      <w:r w:rsidRPr="00E11438">
        <w:rPr>
          <w:sz w:val="24"/>
          <w:szCs w:val="24"/>
          <w:lang w:val="pl-PL"/>
        </w:rPr>
        <w:t>Kodeksu postępowania</w:t>
      </w:r>
      <w:r w:rsidR="006E22B6" w:rsidRPr="00E11438">
        <w:rPr>
          <w:sz w:val="24"/>
          <w:szCs w:val="24"/>
          <w:lang w:val="pl-PL"/>
        </w:rPr>
        <w:t xml:space="preserve"> </w:t>
      </w:r>
      <w:r w:rsidRPr="00E11438">
        <w:rPr>
          <w:spacing w:val="-2"/>
          <w:sz w:val="24"/>
          <w:szCs w:val="24"/>
          <w:lang w:val="pl-PL"/>
        </w:rPr>
        <w:t xml:space="preserve">administracyjnego. </w:t>
      </w:r>
    </w:p>
    <w:p w:rsidR="00A36781" w:rsidRPr="00E11438" w:rsidRDefault="00A36781" w:rsidP="006E22B6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W sp</w:t>
      </w:r>
      <w:r w:rsidR="00EE0AAE" w:rsidRPr="00E11438">
        <w:rPr>
          <w:sz w:val="24"/>
          <w:szCs w:val="24"/>
          <w:lang w:val="pl-PL"/>
        </w:rPr>
        <w:t>rawozdawanym rok</w:t>
      </w:r>
      <w:r w:rsidR="006E22B6" w:rsidRPr="00E11438">
        <w:rPr>
          <w:sz w:val="24"/>
          <w:szCs w:val="24"/>
          <w:lang w:val="pl-PL"/>
        </w:rPr>
        <w:t>u wpłynęła jedna petycja</w:t>
      </w:r>
      <w:r w:rsidR="00EE0AAE" w:rsidRPr="00E11438">
        <w:rPr>
          <w:sz w:val="24"/>
          <w:szCs w:val="24"/>
          <w:lang w:val="pl-PL"/>
        </w:rPr>
        <w:t>, którą u</w:t>
      </w:r>
      <w:r w:rsidRPr="00E11438">
        <w:rPr>
          <w:sz w:val="24"/>
          <w:szCs w:val="24"/>
          <w:lang w:val="pl-PL"/>
        </w:rPr>
        <w:t>względniono</w:t>
      </w:r>
      <w:r w:rsidR="00EE0AAE" w:rsidRPr="00E11438">
        <w:rPr>
          <w:sz w:val="24"/>
          <w:szCs w:val="24"/>
          <w:lang w:val="pl-PL"/>
        </w:rPr>
        <w:t>.</w:t>
      </w:r>
      <w:r w:rsidRPr="00E11438">
        <w:rPr>
          <w:sz w:val="24"/>
          <w:szCs w:val="24"/>
          <w:lang w:val="pl-PL"/>
        </w:rPr>
        <w:t xml:space="preserve"> </w:t>
      </w:r>
    </w:p>
    <w:p w:rsidR="00A36781" w:rsidRPr="00E11438" w:rsidRDefault="005B50F7" w:rsidP="003776EB">
      <w:pPr>
        <w:spacing w:before="184" w:line="282" w:lineRule="exact"/>
        <w:ind w:left="72" w:right="72" w:firstLine="636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W 2018 r. funkcjonowało w mieście</w:t>
      </w:r>
      <w:r w:rsidR="003776EB" w:rsidRPr="00E11438">
        <w:rPr>
          <w:rFonts w:eastAsia="Garamond"/>
          <w:color w:val="000000"/>
          <w:sz w:val="24"/>
          <w:szCs w:val="24"/>
        </w:rPr>
        <w:t xml:space="preserve"> </w:t>
      </w:r>
      <w:r w:rsidR="003776EB" w:rsidRPr="00E11438">
        <w:rPr>
          <w:rFonts w:eastAsia="Garamond"/>
          <w:b/>
          <w:color w:val="000000"/>
          <w:sz w:val="24"/>
          <w:szCs w:val="24"/>
        </w:rPr>
        <w:t>58</w:t>
      </w:r>
      <w:r w:rsidR="00A36781" w:rsidRPr="00E11438">
        <w:rPr>
          <w:rFonts w:eastAsia="Garamond"/>
          <w:color w:val="000000"/>
          <w:sz w:val="24"/>
          <w:szCs w:val="24"/>
        </w:rPr>
        <w:t xml:space="preserve"> organizacji pozarząd</w:t>
      </w:r>
      <w:r w:rsidR="003776EB" w:rsidRPr="00E11438">
        <w:rPr>
          <w:rFonts w:eastAsia="Garamond"/>
          <w:color w:val="000000"/>
          <w:sz w:val="24"/>
          <w:szCs w:val="24"/>
        </w:rPr>
        <w:t>owych, w tym  34 stowarzyszenia zarejestrowane w Krajowym Rejestrze Sądowym</w:t>
      </w:r>
      <w:r w:rsidR="00A36781" w:rsidRPr="00E11438">
        <w:rPr>
          <w:rFonts w:eastAsia="Garamond"/>
          <w:color w:val="000000"/>
          <w:sz w:val="24"/>
          <w:szCs w:val="24"/>
        </w:rPr>
        <w:t>,</w:t>
      </w:r>
      <w:r w:rsidR="003776EB" w:rsidRPr="00E11438">
        <w:rPr>
          <w:rFonts w:eastAsia="Garamond"/>
          <w:color w:val="000000"/>
          <w:sz w:val="24"/>
          <w:szCs w:val="24"/>
        </w:rPr>
        <w:t xml:space="preserve"> 2 stowarzyszenia zwykłe, 14 klubów sportowych oraz 8 uczniowskich klubów sportowych.</w:t>
      </w:r>
      <w:r w:rsidR="00A36781" w:rsidRPr="00E11438">
        <w:rPr>
          <w:rFonts w:eastAsia="Garamond"/>
          <w:color w:val="000000"/>
          <w:sz w:val="24"/>
          <w:szCs w:val="24"/>
        </w:rPr>
        <w:t xml:space="preserve"> </w:t>
      </w:r>
    </w:p>
    <w:p w:rsidR="00037966" w:rsidRPr="00E11438" w:rsidRDefault="00037966" w:rsidP="00A36781">
      <w:pPr>
        <w:spacing w:before="177" w:line="284" w:lineRule="exact"/>
        <w:ind w:left="72" w:right="72"/>
        <w:jc w:val="both"/>
        <w:textAlignment w:val="baseline"/>
        <w:rPr>
          <w:rFonts w:eastAsia="Garamond"/>
          <w:color w:val="000000"/>
        </w:rPr>
      </w:pPr>
    </w:p>
    <w:p w:rsidR="00037966" w:rsidRPr="00E11438" w:rsidRDefault="00037966" w:rsidP="00037966">
      <w:pPr>
        <w:spacing w:after="12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>W 2018 roku z budżetu Miasta Świdwin udzielono dotacji na zadania zlecone do realizacji następującym organizacjom pozarządowym i podmiotom: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Polskie Towarzystwo Turystyczno-Krajoznawcze Zarząd Oddziału</w:t>
      </w:r>
      <w:r w:rsidRPr="00E11438">
        <w:rPr>
          <w:rFonts w:eastAsia="Calibri"/>
          <w:sz w:val="24"/>
          <w:szCs w:val="24"/>
        </w:rPr>
        <w:t xml:space="preserve"> w Świdwinie – dofinansowanie zadań w zakresie upowszechniania turystki młodzieżowej – 6.100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Stowarzyszenie Bezpieczne Miasto Świdwin</w:t>
      </w:r>
      <w:r w:rsidRPr="00E11438">
        <w:rPr>
          <w:rFonts w:eastAsia="Calibri"/>
          <w:sz w:val="24"/>
          <w:szCs w:val="24"/>
        </w:rPr>
        <w:t xml:space="preserve"> – obsługa sprzętu do monitoringu miejskiego – 3.409,50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Towarzystwo Przyjaciół Dzieci Oddział Okręgowy w Koszalinie</w:t>
      </w:r>
      <w:r w:rsidRPr="00E11438">
        <w:rPr>
          <w:rFonts w:eastAsia="Calibri"/>
          <w:sz w:val="24"/>
          <w:szCs w:val="24"/>
        </w:rPr>
        <w:t xml:space="preserve"> – prowadzenie Placówki Wsparcia Dziennego Towarzystwa Przyjaciół Dzieci w Świdwinie  - 65.933,70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Miejski Szkolny Związek Sportowy</w:t>
      </w:r>
      <w:r w:rsidRPr="00E11438">
        <w:rPr>
          <w:rFonts w:eastAsia="Calibri"/>
          <w:sz w:val="24"/>
          <w:szCs w:val="24"/>
        </w:rPr>
        <w:t xml:space="preserve"> – organizacja pozalekcyjnych zajęć sportowych dla uczniów miejskich szkół podstawowych i gimnazjum oraz organizacja i uczestnictwo w imprezach sportowych – 54.800  zł                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Świdwińskie Stowarzyszenie „Amazonka” w Świdwinie</w:t>
      </w:r>
      <w:r w:rsidRPr="00E11438">
        <w:rPr>
          <w:rFonts w:eastAsia="Calibri"/>
          <w:sz w:val="24"/>
          <w:szCs w:val="24"/>
        </w:rPr>
        <w:t xml:space="preserve"> – działalność na rzecz osób niepełnosprawnych i chorych – 3.000 zł </w:t>
      </w:r>
    </w:p>
    <w:p w:rsidR="00037966" w:rsidRPr="00E11438" w:rsidRDefault="00037966" w:rsidP="00037966">
      <w:pPr>
        <w:numPr>
          <w:ilvl w:val="0"/>
          <w:numId w:val="7"/>
        </w:numPr>
        <w:spacing w:before="100" w:beforeAutospacing="1" w:after="20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E11438">
        <w:rPr>
          <w:rFonts w:eastAsia="Times New Roman"/>
          <w:b/>
          <w:sz w:val="24"/>
          <w:szCs w:val="24"/>
          <w:lang w:eastAsia="pl-PL"/>
        </w:rPr>
        <w:t>Polski Związek Emerytów, Rencistów i Inwalidów Zarząd Rejonowy</w:t>
      </w:r>
      <w:r w:rsidRPr="00E11438">
        <w:rPr>
          <w:rFonts w:eastAsia="Times New Roman"/>
          <w:sz w:val="24"/>
          <w:szCs w:val="24"/>
          <w:lang w:eastAsia="pl-PL"/>
        </w:rPr>
        <w:t xml:space="preserve"> w Świdwinie –</w:t>
      </w:r>
      <w:r w:rsidRPr="00E1143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E11438">
        <w:rPr>
          <w:rFonts w:eastAsia="Times New Roman"/>
          <w:bCs/>
          <w:sz w:val="24"/>
          <w:szCs w:val="24"/>
          <w:lang w:eastAsia="pl-PL"/>
        </w:rPr>
        <w:t xml:space="preserve">Działania na rzecz osób niepełnosprawnych i chorych poprzez organizowanie spotkań rekreacyjno-edukacyjnych oraz podejmowanie działań prozdrowotnych  2.500 zł Działania na rzecz osób niepełnosprawnych – zorganizowano Obchody Międzynarodowego Dnia Inwalidy – 2.500 zł </w:t>
      </w:r>
    </w:p>
    <w:p w:rsidR="00037966" w:rsidRPr="00E11438" w:rsidRDefault="00037966" w:rsidP="00037966">
      <w:pPr>
        <w:numPr>
          <w:ilvl w:val="0"/>
          <w:numId w:val="7"/>
        </w:numPr>
        <w:spacing w:before="100" w:beforeAutospacing="1" w:after="20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E11438">
        <w:rPr>
          <w:rFonts w:eastAsia="Times New Roman"/>
          <w:b/>
          <w:sz w:val="24"/>
          <w:szCs w:val="24"/>
          <w:lang w:eastAsia="pl-PL"/>
        </w:rPr>
        <w:t>Polski Związek Niewidomych Koło Terenowe w Świdwinie</w:t>
      </w:r>
      <w:r w:rsidRPr="00E11438">
        <w:rPr>
          <w:rFonts w:eastAsia="Times New Roman"/>
          <w:sz w:val="24"/>
          <w:szCs w:val="24"/>
          <w:lang w:eastAsia="pl-PL"/>
        </w:rPr>
        <w:t xml:space="preserve"> </w:t>
      </w:r>
      <w:r w:rsidRPr="00E11438">
        <w:rPr>
          <w:rFonts w:eastAsia="Times New Roman"/>
          <w:bCs/>
          <w:sz w:val="24"/>
          <w:szCs w:val="24"/>
          <w:lang w:eastAsia="pl-PL"/>
        </w:rPr>
        <w:t>Działania na rzecz osób niepełnosprawnych i chorych poprzez organizowanie spotkań rekreacyjno-edukacyjnych oraz podejmowanie działań prozdrowotnych</w:t>
      </w:r>
      <w:r w:rsidRPr="00E11438">
        <w:rPr>
          <w:rFonts w:eastAsia="Times New Roman"/>
          <w:sz w:val="24"/>
          <w:szCs w:val="24"/>
          <w:lang w:eastAsia="pl-PL"/>
        </w:rPr>
        <w:t xml:space="preserve"> 3.000 zł </w:t>
      </w:r>
    </w:p>
    <w:p w:rsidR="00037966" w:rsidRPr="00E11438" w:rsidRDefault="00037966" w:rsidP="00037966">
      <w:pPr>
        <w:numPr>
          <w:ilvl w:val="0"/>
          <w:numId w:val="7"/>
        </w:numPr>
        <w:spacing w:before="100" w:beforeAutospacing="1" w:after="20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E11438">
        <w:rPr>
          <w:rFonts w:eastAsia="Times New Roman"/>
          <w:b/>
          <w:sz w:val="24"/>
          <w:szCs w:val="24"/>
          <w:lang w:eastAsia="pl-PL"/>
        </w:rPr>
        <w:lastRenderedPageBreak/>
        <w:t>Stowarzyszenie Dzienny Dom Opieki Medycznej w Świdwinie</w:t>
      </w:r>
      <w:r w:rsidRPr="00E11438">
        <w:rPr>
          <w:rFonts w:eastAsia="Times New Roman"/>
          <w:sz w:val="24"/>
          <w:szCs w:val="24"/>
          <w:lang w:eastAsia="pl-PL"/>
        </w:rPr>
        <w:t xml:space="preserve"> Prowadzenie kompleksowej opieki medycznej mieszkańców Świdwina – pacjentów po przebytej hospitalizacji, których stan zdrowia wymaga wzmożonej opieki pielęgniarskiej, nadzoru nad terapią farmakologiczną, kompleksowych działań usprawniających i przeciwdziałających postępującej niesamodzielności</w:t>
      </w:r>
      <w:r w:rsidRPr="00E1143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E11438">
        <w:rPr>
          <w:rFonts w:eastAsia="Times New Roman"/>
          <w:bCs/>
          <w:sz w:val="24"/>
          <w:szCs w:val="24"/>
          <w:lang w:eastAsia="pl-PL"/>
        </w:rPr>
        <w:t>40.000 zł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Zamkowe Stowarzyszenie Numizmatyczne w Świdwinie</w:t>
      </w:r>
      <w:r w:rsidRPr="00E11438">
        <w:rPr>
          <w:rFonts w:eastAsia="Calibri"/>
          <w:sz w:val="24"/>
          <w:szCs w:val="24"/>
        </w:rPr>
        <w:t xml:space="preserve"> – organizacja przedsięwzięć kulturalnych – 3.600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 xml:space="preserve">Stowarzyszenie Carpe </w:t>
      </w:r>
      <w:proofErr w:type="spellStart"/>
      <w:r w:rsidRPr="00E11438">
        <w:rPr>
          <w:rFonts w:eastAsia="Calibri"/>
          <w:b/>
          <w:sz w:val="24"/>
          <w:szCs w:val="24"/>
        </w:rPr>
        <w:t>Diem</w:t>
      </w:r>
      <w:proofErr w:type="spellEnd"/>
      <w:r w:rsidRPr="00E11438">
        <w:rPr>
          <w:rFonts w:eastAsia="Calibri"/>
          <w:b/>
          <w:sz w:val="24"/>
          <w:szCs w:val="24"/>
        </w:rPr>
        <w:t xml:space="preserve"> w Świdwinie</w:t>
      </w:r>
      <w:r w:rsidRPr="00E11438">
        <w:rPr>
          <w:rFonts w:eastAsia="Calibri"/>
          <w:sz w:val="24"/>
          <w:szCs w:val="24"/>
        </w:rPr>
        <w:t xml:space="preserve"> Organizacja przedsięwzięć kulturalnych dla mieszkańców Świdwina</w:t>
      </w:r>
      <w:r w:rsidRPr="00E11438">
        <w:rPr>
          <w:rFonts w:eastAsia="Calibri"/>
          <w:b/>
          <w:bCs/>
          <w:sz w:val="24"/>
          <w:szCs w:val="24"/>
        </w:rPr>
        <w:t xml:space="preserve"> – </w:t>
      </w:r>
      <w:r w:rsidRPr="00E11438">
        <w:rPr>
          <w:rFonts w:eastAsia="Calibri"/>
          <w:bCs/>
          <w:sz w:val="24"/>
          <w:szCs w:val="24"/>
        </w:rPr>
        <w:t xml:space="preserve">1.000 zł W ramach zadania zrealizowano projekt „W brzuchu wilka czyli teatralne abc”.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Klub Sportowy Piłki Nożnej „Spójnia” w Świdwinie</w:t>
      </w:r>
      <w:r w:rsidRPr="00E11438">
        <w:rPr>
          <w:rFonts w:eastAsia="Calibri"/>
          <w:sz w:val="24"/>
          <w:szCs w:val="24"/>
        </w:rPr>
        <w:t xml:space="preserve"> – upowszechnianie kult</w:t>
      </w:r>
      <w:r w:rsidR="00397063" w:rsidRPr="00E11438">
        <w:rPr>
          <w:rFonts w:eastAsia="Calibri"/>
          <w:sz w:val="24"/>
          <w:szCs w:val="24"/>
        </w:rPr>
        <w:t>ury fizycznej poprzez szkolenie</w:t>
      </w:r>
      <w:r w:rsidRPr="00E11438">
        <w:rPr>
          <w:rFonts w:eastAsia="Calibri"/>
          <w:sz w:val="24"/>
          <w:szCs w:val="24"/>
        </w:rPr>
        <w:t>, udział w rozgrywkach ligowych i turniejach oraz organizacja zawodów w piłce nożnej – 70.000 zł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Uczniowski Klub Sportowy „Technik”</w:t>
      </w:r>
      <w:r w:rsidRPr="00E11438">
        <w:rPr>
          <w:rFonts w:eastAsia="Calibri"/>
          <w:sz w:val="24"/>
          <w:szCs w:val="24"/>
        </w:rPr>
        <w:t xml:space="preserve"> w Świdwinie – upowszechnianie kultury fizycznej poprzez szkolenie, udział i organizację zawodów w zapasach – 24.100 zł 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b/>
          <w:sz w:val="24"/>
          <w:szCs w:val="24"/>
        </w:rPr>
        <w:t>Klub Biegacza „Sprint” w Świdwinie</w:t>
      </w:r>
      <w:r w:rsidRPr="00E11438">
        <w:rPr>
          <w:rFonts w:eastAsia="Calibri"/>
          <w:sz w:val="24"/>
          <w:szCs w:val="24"/>
        </w:rPr>
        <w:t xml:space="preserve"> – propagowanie zdrowego stylu życia poprzez organizowanie biegów i marszów rekreacyjno-sportowych – 4.320 zł </w:t>
      </w:r>
    </w:p>
    <w:p w:rsidR="00037966" w:rsidRPr="00E11438" w:rsidRDefault="00037966" w:rsidP="00432EBE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b/>
          <w:sz w:val="24"/>
          <w:szCs w:val="24"/>
        </w:rPr>
        <w:t>Klub Sportowy „</w:t>
      </w:r>
      <w:proofErr w:type="spellStart"/>
      <w:r w:rsidRPr="00E11438">
        <w:rPr>
          <w:rFonts w:eastAsia="Calibri"/>
          <w:b/>
          <w:sz w:val="24"/>
          <w:szCs w:val="24"/>
        </w:rPr>
        <w:t>Relax</w:t>
      </w:r>
      <w:proofErr w:type="spellEnd"/>
      <w:r w:rsidRPr="00E11438">
        <w:rPr>
          <w:rFonts w:eastAsia="Calibri"/>
          <w:b/>
          <w:sz w:val="24"/>
          <w:szCs w:val="24"/>
        </w:rPr>
        <w:t>” w Świdwinie</w:t>
      </w:r>
      <w:r w:rsidRPr="00E11438">
        <w:rPr>
          <w:rFonts w:eastAsia="Calibri"/>
          <w:sz w:val="24"/>
          <w:szCs w:val="24"/>
        </w:rPr>
        <w:t xml:space="preserve"> – upowszechnianie kultury fizycznej poprzez szkolenie, udział i organizację zawodów w piłce ręcznej dorosłych – 3.000 zł  </w:t>
      </w:r>
    </w:p>
    <w:p w:rsidR="00037966" w:rsidRPr="00E11438" w:rsidRDefault="00037966" w:rsidP="00432EBE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b/>
          <w:sz w:val="24"/>
          <w:szCs w:val="24"/>
        </w:rPr>
        <w:t>Okręg Polskiego Związku  Wędkarskiego w Koszalinie Koło Wodnik</w:t>
      </w:r>
      <w:r w:rsidRPr="00E11438">
        <w:rPr>
          <w:rFonts w:eastAsia="Calibri"/>
          <w:sz w:val="24"/>
          <w:szCs w:val="24"/>
        </w:rPr>
        <w:t xml:space="preserve">     w Świdwinie – popularyzacja sportu wędkarskiego oraz organizacja imprez i zawodów wędkarskich – 4.600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 xml:space="preserve"> Akademia Piłkarska ,,Technik” w Świdwinie</w:t>
      </w:r>
      <w:r w:rsidRPr="00E11438">
        <w:rPr>
          <w:rFonts w:eastAsia="Calibri"/>
          <w:sz w:val="24"/>
          <w:szCs w:val="24"/>
        </w:rPr>
        <w:t xml:space="preserve"> – upowszechnianie kultury fizycznej poprzez szkolenie, udział w rozgrywkach ligowych i turniejach oraz organizacja zawodów w piłce nożnej – 20.000 zł </w:t>
      </w:r>
    </w:p>
    <w:p w:rsidR="00037966" w:rsidRPr="00E11438" w:rsidRDefault="00037966" w:rsidP="00037966">
      <w:pPr>
        <w:spacing w:line="276" w:lineRule="auto"/>
        <w:ind w:left="720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Organizacja strefy kibica podczas meczu MŚ w piłce nożnej Polska – Kolumbia  - 7.011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b/>
          <w:sz w:val="24"/>
          <w:szCs w:val="24"/>
        </w:rPr>
        <w:t>Wodne Ochotnicze Pogotowie Ratunkowe Województwa</w:t>
      </w:r>
      <w:r w:rsidRPr="00E11438">
        <w:rPr>
          <w:rFonts w:eastAsia="Calibri"/>
          <w:sz w:val="24"/>
          <w:szCs w:val="24"/>
        </w:rPr>
        <w:t xml:space="preserve"> Zachodniopomorskiego Oddział Powiatowy Świdwin – upowszechnianie kultury fizycznej poprzez szkolenie, udział i organizację zawodów w ratownictwie wodnym i pływaniu - 10.000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b/>
          <w:sz w:val="24"/>
          <w:szCs w:val="24"/>
        </w:rPr>
        <w:t>Klub Sportów Siłowych ,,Świt” w Świdwinie</w:t>
      </w:r>
      <w:r w:rsidRPr="00E11438">
        <w:rPr>
          <w:rFonts w:eastAsia="Calibri"/>
          <w:sz w:val="24"/>
          <w:szCs w:val="24"/>
        </w:rPr>
        <w:t xml:space="preserve"> – upowszechnianie kultury fizycznej poprzez szkolenie, udział i organizację zawodów w sportach siłowych – 4.900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b/>
          <w:sz w:val="24"/>
          <w:szCs w:val="24"/>
        </w:rPr>
        <w:t xml:space="preserve">Klub Karate </w:t>
      </w:r>
      <w:proofErr w:type="spellStart"/>
      <w:r w:rsidRPr="00E11438">
        <w:rPr>
          <w:rFonts w:eastAsia="Calibri"/>
          <w:b/>
          <w:sz w:val="24"/>
          <w:szCs w:val="24"/>
        </w:rPr>
        <w:t>Koryukan</w:t>
      </w:r>
      <w:proofErr w:type="spellEnd"/>
      <w:r w:rsidRPr="00E11438">
        <w:rPr>
          <w:rFonts w:eastAsia="Calibri"/>
          <w:b/>
          <w:sz w:val="24"/>
          <w:szCs w:val="24"/>
        </w:rPr>
        <w:t xml:space="preserve"> w Świdwinie</w:t>
      </w:r>
      <w:r w:rsidRPr="00E11438">
        <w:rPr>
          <w:rFonts w:eastAsia="Calibri"/>
          <w:sz w:val="24"/>
          <w:szCs w:val="24"/>
        </w:rPr>
        <w:t xml:space="preserve"> – upowszechnianie kultury fizycznej poprzez organizację zawodów w karate – 1.300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lastRenderedPageBreak/>
        <w:t xml:space="preserve"> </w:t>
      </w:r>
      <w:r w:rsidRPr="00E11438">
        <w:rPr>
          <w:rFonts w:eastAsia="Calibri"/>
          <w:b/>
          <w:sz w:val="24"/>
          <w:szCs w:val="24"/>
        </w:rPr>
        <w:t>Stowarzyszenie Turystyki Rowerowej w Świdwinie</w:t>
      </w:r>
      <w:r w:rsidRPr="00E11438">
        <w:rPr>
          <w:rFonts w:eastAsia="Calibri"/>
          <w:sz w:val="24"/>
          <w:szCs w:val="24"/>
        </w:rPr>
        <w:t xml:space="preserve"> VII Świdwiński Szosowy Maraton Rowerowy – promocja aktywności turystycznej rowerowej oraz projektów turystycznych –   6.100 zł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b/>
          <w:sz w:val="24"/>
          <w:szCs w:val="24"/>
        </w:rPr>
        <w:t>Świdwińskie Stowarzyszenie Lotnictwa Rekreacyjnego</w:t>
      </w:r>
      <w:r w:rsidRPr="00E11438">
        <w:rPr>
          <w:rFonts w:eastAsia="Calibri"/>
          <w:sz w:val="24"/>
          <w:szCs w:val="24"/>
        </w:rPr>
        <w:t xml:space="preserve"> – propagowanie zdrowego stylu życia poprzez organizowanie zajęć modelarskich    i zawodów związanych z lotnictwem rekreacyjnym – 4.500 zł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b/>
          <w:sz w:val="24"/>
          <w:szCs w:val="24"/>
        </w:rPr>
        <w:t>Uniwersytet Trzeciego Wieku – Zamek w Świdwinie</w:t>
      </w:r>
      <w:r w:rsidRPr="00E11438">
        <w:rPr>
          <w:rFonts w:eastAsia="Calibri"/>
          <w:sz w:val="24"/>
          <w:szCs w:val="24"/>
        </w:rPr>
        <w:t xml:space="preserve"> – organizacja   i udział w korespondencyjnych Mistrzostwach Polski Okręgu w brydżu sportowym oraz organizacja  Ogólnopolskiego Turnieju Par w Brydżu Sportowym o Puchar Burmistrza Miasta Świdwin – 3.260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rPr>
          <w:rFonts w:eastAsia="Times New Roman"/>
          <w:sz w:val="24"/>
          <w:szCs w:val="24"/>
          <w:lang w:eastAsia="pl-PL"/>
        </w:rPr>
      </w:pPr>
      <w:r w:rsidRPr="00E11438">
        <w:rPr>
          <w:rFonts w:eastAsia="Times New Roman"/>
          <w:b/>
          <w:sz w:val="24"/>
          <w:szCs w:val="24"/>
          <w:lang w:eastAsia="pl-PL"/>
        </w:rPr>
        <w:t>Uczniowski Klub Sportowy Feniks</w:t>
      </w:r>
      <w:r w:rsidRPr="00E11438">
        <w:rPr>
          <w:rFonts w:eastAsia="Times New Roman"/>
          <w:sz w:val="24"/>
          <w:szCs w:val="24"/>
          <w:lang w:eastAsia="pl-PL"/>
        </w:rPr>
        <w:t xml:space="preserve"> -</w:t>
      </w:r>
      <w:r w:rsidRPr="00E11438">
        <w:rPr>
          <w:rFonts w:eastAsia="Times New Roman"/>
          <w:bCs/>
          <w:sz w:val="24"/>
          <w:szCs w:val="24"/>
          <w:lang w:eastAsia="pl-PL"/>
        </w:rPr>
        <w:t xml:space="preserve">Szkolenie i współzawodnictwo sportowe w lekkoatletyce 6.800 zł  </w:t>
      </w:r>
    </w:p>
    <w:p w:rsidR="00037966" w:rsidRPr="00E11438" w:rsidRDefault="00037966" w:rsidP="00037966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E11438">
        <w:rPr>
          <w:rFonts w:eastAsia="Calibri"/>
          <w:b/>
          <w:sz w:val="24"/>
          <w:szCs w:val="24"/>
        </w:rPr>
        <w:t>Stowarzyszenie Szachowe Husaria</w:t>
      </w:r>
      <w:r w:rsidRPr="00E11438">
        <w:rPr>
          <w:rFonts w:eastAsia="Calibri"/>
          <w:sz w:val="24"/>
          <w:szCs w:val="24"/>
        </w:rPr>
        <w:t xml:space="preserve"> - </w:t>
      </w:r>
      <w:r w:rsidRPr="00E11438">
        <w:rPr>
          <w:rFonts w:eastAsia="Calibri"/>
          <w:bCs/>
          <w:sz w:val="24"/>
          <w:szCs w:val="24"/>
        </w:rPr>
        <w:t xml:space="preserve">Szkolenie i współzawodnictwo sportowe w szachach – 4.400,00 zł. </w:t>
      </w:r>
    </w:p>
    <w:p w:rsidR="007524AF" w:rsidRPr="00E11438" w:rsidRDefault="00037966" w:rsidP="00037966">
      <w:pPr>
        <w:spacing w:before="100" w:beforeAutospacing="1" w:line="276" w:lineRule="auto"/>
        <w:rPr>
          <w:rFonts w:eastAsia="Calibri"/>
          <w:sz w:val="24"/>
          <w:szCs w:val="24"/>
        </w:rPr>
      </w:pPr>
      <w:r w:rsidRPr="00E11438">
        <w:rPr>
          <w:rFonts w:eastAsia="Times New Roman"/>
          <w:sz w:val="24"/>
          <w:szCs w:val="24"/>
          <w:lang w:eastAsia="pl-PL"/>
        </w:rPr>
        <w:t xml:space="preserve"> W 2018 roku </w:t>
      </w:r>
      <w:r w:rsidRPr="00E11438">
        <w:rPr>
          <w:rFonts w:eastAsia="Calibri"/>
          <w:sz w:val="24"/>
          <w:szCs w:val="24"/>
        </w:rPr>
        <w:t xml:space="preserve"> dofinansowano 24  podmioty  na 27 zadań ( 2011</w:t>
      </w:r>
      <w:r w:rsidR="00714C8B" w:rsidRPr="00E11438">
        <w:rPr>
          <w:rFonts w:eastAsia="Calibri"/>
          <w:sz w:val="24"/>
          <w:szCs w:val="24"/>
        </w:rPr>
        <w:t>r.</w:t>
      </w:r>
      <w:r w:rsidRPr="00E11438">
        <w:rPr>
          <w:rFonts w:eastAsia="Calibri"/>
          <w:sz w:val="24"/>
          <w:szCs w:val="24"/>
        </w:rPr>
        <w:t>-14, 2012</w:t>
      </w:r>
      <w:r w:rsidR="00714C8B" w:rsidRPr="00E11438">
        <w:rPr>
          <w:rFonts w:eastAsia="Calibri"/>
          <w:sz w:val="24"/>
          <w:szCs w:val="24"/>
        </w:rPr>
        <w:t>r.</w:t>
      </w:r>
      <w:r w:rsidRPr="00E11438">
        <w:rPr>
          <w:rFonts w:eastAsia="Calibri"/>
          <w:sz w:val="24"/>
          <w:szCs w:val="24"/>
        </w:rPr>
        <w:t>-18, 2013</w:t>
      </w:r>
      <w:r w:rsidR="00714C8B" w:rsidRPr="00E11438">
        <w:rPr>
          <w:rFonts w:eastAsia="Calibri"/>
          <w:sz w:val="24"/>
          <w:szCs w:val="24"/>
        </w:rPr>
        <w:t>r.</w:t>
      </w:r>
      <w:r w:rsidRPr="00E11438">
        <w:rPr>
          <w:rFonts w:eastAsia="Calibri"/>
          <w:sz w:val="24"/>
          <w:szCs w:val="24"/>
        </w:rPr>
        <w:t>-</w:t>
      </w:r>
      <w:r w:rsidR="00714C8B"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sz w:val="24"/>
          <w:szCs w:val="24"/>
        </w:rPr>
        <w:t>22, 2014</w:t>
      </w:r>
      <w:r w:rsidR="00714C8B" w:rsidRPr="00E11438">
        <w:rPr>
          <w:rFonts w:eastAsia="Calibri"/>
          <w:sz w:val="24"/>
          <w:szCs w:val="24"/>
        </w:rPr>
        <w:t>r.</w:t>
      </w:r>
      <w:r w:rsidRPr="00E11438">
        <w:rPr>
          <w:rFonts w:eastAsia="Calibri"/>
          <w:sz w:val="24"/>
          <w:szCs w:val="24"/>
        </w:rPr>
        <w:t>-</w:t>
      </w:r>
      <w:r w:rsidR="00714C8B"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sz w:val="24"/>
          <w:szCs w:val="24"/>
        </w:rPr>
        <w:t>25, 2015</w:t>
      </w:r>
      <w:r w:rsidR="00714C8B" w:rsidRPr="00E11438">
        <w:rPr>
          <w:rFonts w:eastAsia="Calibri"/>
          <w:sz w:val="24"/>
          <w:szCs w:val="24"/>
        </w:rPr>
        <w:t>r.</w:t>
      </w:r>
      <w:r w:rsidRPr="00E11438">
        <w:rPr>
          <w:rFonts w:eastAsia="Calibri"/>
          <w:sz w:val="24"/>
          <w:szCs w:val="24"/>
        </w:rPr>
        <w:t>-</w:t>
      </w:r>
      <w:r w:rsidR="00714C8B" w:rsidRPr="00E11438">
        <w:rPr>
          <w:rFonts w:eastAsia="Calibri"/>
          <w:sz w:val="24"/>
          <w:szCs w:val="24"/>
        </w:rPr>
        <w:t xml:space="preserve"> </w:t>
      </w:r>
      <w:r w:rsidRPr="00E11438">
        <w:rPr>
          <w:rFonts w:eastAsia="Calibri"/>
          <w:sz w:val="24"/>
          <w:szCs w:val="24"/>
        </w:rPr>
        <w:t>20, 2016</w:t>
      </w:r>
      <w:r w:rsidR="00714C8B" w:rsidRPr="00E11438">
        <w:rPr>
          <w:rFonts w:eastAsia="Calibri"/>
          <w:sz w:val="24"/>
          <w:szCs w:val="24"/>
        </w:rPr>
        <w:t>r.</w:t>
      </w:r>
      <w:r w:rsidRPr="00E11438">
        <w:rPr>
          <w:rFonts w:eastAsia="Calibri"/>
          <w:sz w:val="24"/>
          <w:szCs w:val="24"/>
        </w:rPr>
        <w:t xml:space="preserve"> -21, 2017</w:t>
      </w:r>
      <w:r w:rsidR="00714C8B" w:rsidRPr="00E11438">
        <w:rPr>
          <w:rFonts w:eastAsia="Calibri"/>
          <w:sz w:val="24"/>
          <w:szCs w:val="24"/>
        </w:rPr>
        <w:t>r.</w:t>
      </w:r>
      <w:r w:rsidRPr="00E11438">
        <w:rPr>
          <w:rFonts w:eastAsia="Calibri"/>
          <w:sz w:val="24"/>
          <w:szCs w:val="24"/>
        </w:rPr>
        <w:t xml:space="preserve"> – 24  ) na</w:t>
      </w:r>
      <w:r w:rsidR="007524AF" w:rsidRPr="00E11438">
        <w:rPr>
          <w:rFonts w:eastAsia="Calibri"/>
          <w:sz w:val="24"/>
          <w:szCs w:val="24"/>
        </w:rPr>
        <w:t xml:space="preserve"> ogólną kwotę 374 703,70  zł.  </w:t>
      </w:r>
    </w:p>
    <w:p w:rsidR="00FA0554" w:rsidRPr="00E11438" w:rsidRDefault="00EA46C6" w:rsidP="00E11438">
      <w:pPr>
        <w:pStyle w:val="Nagwek1"/>
      </w:pPr>
      <w:bookmarkStart w:id="13" w:name="_Toc9326163"/>
      <w:r w:rsidRPr="00E11438">
        <w:t xml:space="preserve">X. </w:t>
      </w:r>
      <w:r w:rsidR="00277283" w:rsidRPr="00E11438">
        <w:t>Bezpieczeństwo i porządek publiczny</w:t>
      </w:r>
      <w:r w:rsidR="00FA0554" w:rsidRPr="00E11438">
        <w:t>.</w:t>
      </w:r>
      <w:bookmarkEnd w:id="13"/>
      <w:r w:rsidR="00866B1C" w:rsidRPr="00E11438">
        <w:t xml:space="preserve"> </w:t>
      </w:r>
    </w:p>
    <w:p w:rsidR="00FA0554" w:rsidRPr="00E11438" w:rsidRDefault="00FA0554" w:rsidP="00FA0554">
      <w:pPr>
        <w:pStyle w:val="Bezodstpw"/>
        <w:ind w:firstLine="708"/>
        <w:jc w:val="both"/>
        <w:rPr>
          <w:sz w:val="24"/>
          <w:szCs w:val="24"/>
          <w:lang w:val="pl-PL"/>
        </w:rPr>
      </w:pPr>
    </w:p>
    <w:p w:rsidR="00FA0554" w:rsidRPr="00E11438" w:rsidRDefault="00FA0554" w:rsidP="00FA0554">
      <w:pPr>
        <w:pStyle w:val="Bezodstpw"/>
        <w:ind w:firstLine="708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Straż Miejska w Świdwinie podjęła w 2018r. -  </w:t>
      </w:r>
      <w:r w:rsidRPr="00E11438">
        <w:rPr>
          <w:b/>
          <w:sz w:val="24"/>
          <w:szCs w:val="24"/>
          <w:lang w:val="pl-PL"/>
        </w:rPr>
        <w:t>1219</w:t>
      </w:r>
      <w:r w:rsidRPr="00E11438">
        <w:rPr>
          <w:sz w:val="24"/>
          <w:szCs w:val="24"/>
          <w:lang w:val="pl-PL"/>
        </w:rPr>
        <w:t xml:space="preserve">   interwencji porządkowych. W ich efekcie skierowano  </w:t>
      </w:r>
      <w:r w:rsidR="00866B1C" w:rsidRPr="00E11438">
        <w:rPr>
          <w:sz w:val="24"/>
          <w:szCs w:val="24"/>
          <w:lang w:val="pl-PL"/>
        </w:rPr>
        <w:t>do sądu</w:t>
      </w:r>
      <w:r w:rsidR="00866B1C" w:rsidRPr="00E11438">
        <w:rPr>
          <w:b/>
          <w:sz w:val="24"/>
          <w:szCs w:val="24"/>
          <w:lang w:val="pl-PL"/>
        </w:rPr>
        <w:t xml:space="preserve"> </w:t>
      </w:r>
      <w:r w:rsidRPr="00E11438">
        <w:rPr>
          <w:b/>
          <w:sz w:val="24"/>
          <w:szCs w:val="24"/>
          <w:lang w:val="pl-PL"/>
        </w:rPr>
        <w:t xml:space="preserve">21 </w:t>
      </w:r>
      <w:r w:rsidRPr="00E11438">
        <w:rPr>
          <w:sz w:val="24"/>
          <w:szCs w:val="24"/>
          <w:lang w:val="pl-PL"/>
        </w:rPr>
        <w:t xml:space="preserve">wniosków o ukaranie,  wymierzono  </w:t>
      </w:r>
      <w:r w:rsidRPr="00E11438">
        <w:rPr>
          <w:b/>
          <w:sz w:val="24"/>
          <w:szCs w:val="24"/>
          <w:lang w:val="pl-PL"/>
        </w:rPr>
        <w:t>394</w:t>
      </w:r>
      <w:r w:rsidRPr="00E11438">
        <w:rPr>
          <w:sz w:val="24"/>
          <w:szCs w:val="24"/>
          <w:lang w:val="pl-PL"/>
        </w:rPr>
        <w:t xml:space="preserve">  mandatów karnych oraz udzielono </w:t>
      </w:r>
      <w:r w:rsidRPr="00E11438">
        <w:rPr>
          <w:b/>
          <w:sz w:val="24"/>
          <w:szCs w:val="24"/>
          <w:lang w:val="pl-PL"/>
        </w:rPr>
        <w:t>804</w:t>
      </w:r>
      <w:r w:rsidRPr="00E11438">
        <w:rPr>
          <w:sz w:val="24"/>
          <w:szCs w:val="24"/>
          <w:lang w:val="pl-PL"/>
        </w:rPr>
        <w:t xml:space="preserve"> pouczenia.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Mandaty karne dotyczyły najczęściej :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- wykroczeń przeciwko bezpieczeństwu i porządkowi w komunikacji – </w:t>
      </w:r>
      <w:r w:rsidRPr="00E11438">
        <w:rPr>
          <w:b/>
          <w:sz w:val="24"/>
          <w:szCs w:val="24"/>
          <w:lang w:val="pl-PL"/>
        </w:rPr>
        <w:t>330</w:t>
      </w:r>
      <w:r w:rsidRPr="00E11438">
        <w:rPr>
          <w:sz w:val="24"/>
          <w:szCs w:val="24"/>
          <w:lang w:val="pl-PL"/>
        </w:rPr>
        <w:t xml:space="preserve"> mandatów karnych,</w:t>
      </w:r>
    </w:p>
    <w:p w:rsidR="00FA0554" w:rsidRPr="00E11438" w:rsidRDefault="00FA0554" w:rsidP="00FA0554">
      <w:pPr>
        <w:pStyle w:val="Bezodstpw"/>
        <w:jc w:val="both"/>
        <w:rPr>
          <w:b/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- wykroczeń przeciwko urządzeniom użyteczności publicznej – </w:t>
      </w:r>
      <w:r w:rsidRPr="00E11438">
        <w:rPr>
          <w:b/>
          <w:sz w:val="24"/>
          <w:szCs w:val="24"/>
          <w:lang w:val="pl-PL"/>
        </w:rPr>
        <w:t>55,</w:t>
      </w:r>
    </w:p>
    <w:p w:rsidR="00FA0554" w:rsidRPr="00E11438" w:rsidRDefault="00FA0554" w:rsidP="00FA0554">
      <w:pPr>
        <w:pStyle w:val="Bezodstpw"/>
        <w:jc w:val="both"/>
        <w:rPr>
          <w:b/>
          <w:sz w:val="24"/>
          <w:szCs w:val="24"/>
          <w:lang w:val="pl-PL"/>
        </w:rPr>
      </w:pPr>
      <w:r w:rsidRPr="00E11438">
        <w:rPr>
          <w:b/>
          <w:sz w:val="24"/>
          <w:szCs w:val="24"/>
          <w:lang w:val="pl-PL"/>
        </w:rPr>
        <w:t xml:space="preserve">- </w:t>
      </w:r>
      <w:r w:rsidRPr="00E11438">
        <w:rPr>
          <w:sz w:val="24"/>
          <w:szCs w:val="24"/>
          <w:lang w:val="pl-PL"/>
        </w:rPr>
        <w:t>wykroczeń przeciwko bezpieczeństwu osób i mienia</w:t>
      </w:r>
      <w:r w:rsidRPr="00E11438">
        <w:rPr>
          <w:b/>
          <w:sz w:val="24"/>
          <w:szCs w:val="24"/>
          <w:lang w:val="pl-PL"/>
        </w:rPr>
        <w:t xml:space="preserve"> – 6,</w:t>
      </w:r>
    </w:p>
    <w:p w:rsidR="00FA0554" w:rsidRPr="00E11438" w:rsidRDefault="00FA0554" w:rsidP="00FA0554">
      <w:pPr>
        <w:pStyle w:val="Bezodstpw"/>
        <w:jc w:val="both"/>
        <w:rPr>
          <w:b/>
          <w:sz w:val="24"/>
          <w:szCs w:val="24"/>
          <w:lang w:val="pl-PL"/>
        </w:rPr>
      </w:pPr>
      <w:r w:rsidRPr="00E11438">
        <w:rPr>
          <w:b/>
          <w:sz w:val="24"/>
          <w:szCs w:val="24"/>
          <w:lang w:val="pl-PL"/>
        </w:rPr>
        <w:t xml:space="preserve">- </w:t>
      </w:r>
      <w:r w:rsidRPr="00E11438">
        <w:rPr>
          <w:sz w:val="24"/>
          <w:szCs w:val="24"/>
          <w:lang w:val="pl-PL"/>
        </w:rPr>
        <w:t xml:space="preserve">inne </w:t>
      </w:r>
      <w:r w:rsidRPr="00E11438">
        <w:rPr>
          <w:b/>
          <w:sz w:val="24"/>
          <w:szCs w:val="24"/>
          <w:lang w:val="pl-PL"/>
        </w:rPr>
        <w:t>– 3.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   W 2018r. Straż Miejska odebrała  </w:t>
      </w:r>
      <w:r w:rsidRPr="00E11438">
        <w:rPr>
          <w:b/>
          <w:sz w:val="24"/>
          <w:szCs w:val="24"/>
          <w:lang w:val="pl-PL"/>
        </w:rPr>
        <w:t xml:space="preserve"> 595</w:t>
      </w:r>
      <w:r w:rsidRPr="00E11438">
        <w:rPr>
          <w:sz w:val="24"/>
          <w:szCs w:val="24"/>
          <w:lang w:val="pl-PL"/>
        </w:rPr>
        <w:t xml:space="preserve">  zgłoszeń i zawiadomień. 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Zgłaszane interwencje najczęściej dotyczyły: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- ochrony środowiska i gospodarki odpadami,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- zagrożeń w ruchu drogowym,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- zagrożeń życia i zdrowia,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- zakłócenia spokoju i porządku publicznego,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- ochrony zwierząt.</w:t>
      </w:r>
    </w:p>
    <w:p w:rsidR="00FA0554" w:rsidRPr="00E11438" w:rsidRDefault="00FA0554" w:rsidP="00FA0554">
      <w:pPr>
        <w:pStyle w:val="Bezodstpw"/>
        <w:jc w:val="both"/>
        <w:rPr>
          <w:sz w:val="24"/>
          <w:szCs w:val="24"/>
          <w:lang w:val="pl-PL"/>
        </w:rPr>
      </w:pPr>
    </w:p>
    <w:p w:rsidR="00432EBE" w:rsidRPr="00E11438" w:rsidRDefault="00FA0554" w:rsidP="00E56642">
      <w:pPr>
        <w:pStyle w:val="Bezodstpw"/>
        <w:ind w:firstLine="708"/>
        <w:jc w:val="both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Ponadto w ciągu analizowanego okresu Straż Miejska w Świdwinie zabezpieczała też szereg imprez i festynów organizowanych na terenie miasta Świdwin, takich jak: </w:t>
      </w:r>
      <w:proofErr w:type="spellStart"/>
      <w:r w:rsidRPr="00E11438">
        <w:rPr>
          <w:sz w:val="24"/>
          <w:szCs w:val="24"/>
          <w:lang w:val="pl-PL"/>
        </w:rPr>
        <w:t>Kaziuki</w:t>
      </w:r>
      <w:proofErr w:type="spellEnd"/>
      <w:r w:rsidRPr="00E11438">
        <w:rPr>
          <w:sz w:val="24"/>
          <w:szCs w:val="24"/>
          <w:lang w:val="pl-PL"/>
        </w:rPr>
        <w:t xml:space="preserve"> Wileńskie, Droga Krzyżowa ulicami miasta, obchody Święta Konstytucji 3-go Maja, Boże Ciało, Dni Świdwina, Bitwa o Krowę, Święto Wojska Pol</w:t>
      </w:r>
      <w:r w:rsidR="00866B1C" w:rsidRPr="00E11438">
        <w:rPr>
          <w:sz w:val="24"/>
          <w:szCs w:val="24"/>
          <w:lang w:val="pl-PL"/>
        </w:rPr>
        <w:t>skiego, Zakończenie Lata,</w:t>
      </w:r>
      <w:r w:rsidRPr="00E11438">
        <w:rPr>
          <w:sz w:val="24"/>
          <w:szCs w:val="24"/>
          <w:lang w:val="pl-PL"/>
        </w:rPr>
        <w:t xml:space="preserve"> itp. W trakcie trwania tych imprez nie odnotowano żadnych poważnych zakłóceń porządku publicznego. Straż Miejska brała również udział we wspólnych patrolach z Policją na terenie miasta w celu poprawy ła</w:t>
      </w:r>
      <w:r w:rsidR="00376FDB" w:rsidRPr="00E11438">
        <w:rPr>
          <w:sz w:val="24"/>
          <w:szCs w:val="24"/>
          <w:lang w:val="pl-PL"/>
        </w:rPr>
        <w:t xml:space="preserve">du i porządku publicznego.     </w:t>
      </w:r>
    </w:p>
    <w:p w:rsidR="00E11438" w:rsidRPr="00E11438" w:rsidRDefault="00EA46C6" w:rsidP="004C3863">
      <w:pPr>
        <w:pStyle w:val="Nagwek1"/>
        <w:rPr>
          <w:rFonts w:eastAsia="Garamond"/>
        </w:rPr>
      </w:pPr>
      <w:bookmarkStart w:id="14" w:name="_Toc9326164"/>
      <w:r w:rsidRPr="00E11438">
        <w:rPr>
          <w:rFonts w:eastAsia="Garamond"/>
        </w:rPr>
        <w:lastRenderedPageBreak/>
        <w:t xml:space="preserve">XI. </w:t>
      </w:r>
      <w:r w:rsidR="00A36781" w:rsidRPr="00E11438">
        <w:rPr>
          <w:rFonts w:eastAsia="Garamond"/>
        </w:rPr>
        <w:t>Edukacja</w:t>
      </w:r>
      <w:bookmarkEnd w:id="14"/>
    </w:p>
    <w:p w:rsidR="006656E6" w:rsidRPr="00E11438" w:rsidRDefault="006656E6" w:rsidP="00E11438">
      <w:pPr>
        <w:pStyle w:val="Nagwek2"/>
        <w:rPr>
          <w:rFonts w:eastAsia="Garamond"/>
        </w:rPr>
      </w:pPr>
      <w:r w:rsidRPr="00E11438">
        <w:rPr>
          <w:rFonts w:eastAsia="Garamond"/>
        </w:rPr>
        <w:br/>
      </w:r>
      <w:bookmarkStart w:id="15" w:name="_Toc9326165"/>
      <w:r w:rsidR="00E11438" w:rsidRPr="00E11438">
        <w:rPr>
          <w:rFonts w:eastAsia="Garamond"/>
        </w:rPr>
        <w:t>1. Szkoły podstawowe</w:t>
      </w:r>
      <w:bookmarkEnd w:id="15"/>
    </w:p>
    <w:p w:rsidR="00E11438" w:rsidRPr="00E11438" w:rsidRDefault="00E11438" w:rsidP="00E11438"/>
    <w:p w:rsidR="00816590" w:rsidRPr="00E11438" w:rsidRDefault="00816590" w:rsidP="006656E6">
      <w:pPr>
        <w:rPr>
          <w:sz w:val="24"/>
          <w:szCs w:val="24"/>
        </w:rPr>
      </w:pPr>
      <w:r w:rsidRPr="00E11438">
        <w:rPr>
          <w:sz w:val="24"/>
          <w:szCs w:val="24"/>
        </w:rPr>
        <w:t>W gminie miejskiej Świdwin w 2018r. funkcjonowały 4 szkoły podstawowe:</w:t>
      </w:r>
    </w:p>
    <w:p w:rsidR="00816590" w:rsidRPr="00E11438" w:rsidRDefault="00816590" w:rsidP="006656E6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E11438">
        <w:rPr>
          <w:sz w:val="24"/>
          <w:szCs w:val="24"/>
        </w:rPr>
        <w:t>Publiczna Szkoła Podstawowa nr 1,</w:t>
      </w:r>
    </w:p>
    <w:p w:rsidR="00816590" w:rsidRPr="00E11438" w:rsidRDefault="00816590" w:rsidP="006656E6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E11438">
        <w:rPr>
          <w:sz w:val="24"/>
          <w:szCs w:val="24"/>
        </w:rPr>
        <w:t>Publiczna Szkoła Podstawowa z Oddziałami Integracyjnymi nr 2,</w:t>
      </w:r>
    </w:p>
    <w:p w:rsidR="00816590" w:rsidRPr="00E11438" w:rsidRDefault="00816590" w:rsidP="006656E6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E11438">
        <w:rPr>
          <w:sz w:val="24"/>
          <w:szCs w:val="24"/>
        </w:rPr>
        <w:t>Publiczna Szkoła Podstawowa nr 3,</w:t>
      </w:r>
    </w:p>
    <w:p w:rsidR="00816590" w:rsidRPr="00E11438" w:rsidRDefault="00816590" w:rsidP="006656E6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E11438">
        <w:rPr>
          <w:sz w:val="24"/>
          <w:szCs w:val="24"/>
        </w:rPr>
        <w:t>Publiczna Szkoła Podstawowa nr 4.</w:t>
      </w:r>
    </w:p>
    <w:p w:rsidR="006656E6" w:rsidRPr="00E11438" w:rsidRDefault="006656E6" w:rsidP="006656E6">
      <w:pPr>
        <w:rPr>
          <w:sz w:val="24"/>
          <w:szCs w:val="24"/>
        </w:rPr>
      </w:pPr>
    </w:p>
    <w:p w:rsidR="00816590" w:rsidRPr="00E11438" w:rsidRDefault="00C6451A" w:rsidP="006656E6">
      <w:pPr>
        <w:pStyle w:val="Bezodstpw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Wydatki na ich utrzymanie</w:t>
      </w:r>
      <w:r w:rsidR="00C30AA8" w:rsidRPr="00E11438">
        <w:rPr>
          <w:sz w:val="24"/>
          <w:szCs w:val="24"/>
          <w:lang w:val="pl-PL"/>
        </w:rPr>
        <w:t xml:space="preserve"> w roku 2018 </w:t>
      </w:r>
      <w:r w:rsidRPr="00E11438">
        <w:rPr>
          <w:sz w:val="24"/>
          <w:szCs w:val="24"/>
          <w:lang w:val="pl-PL"/>
        </w:rPr>
        <w:t>wyniosły</w:t>
      </w:r>
      <w:r w:rsidR="00F1002E" w:rsidRPr="00E11438">
        <w:rPr>
          <w:sz w:val="24"/>
          <w:szCs w:val="24"/>
          <w:lang w:val="pl-PL"/>
        </w:rPr>
        <w:t xml:space="preserve"> </w:t>
      </w:r>
      <w:r w:rsidR="00C30AA8" w:rsidRPr="00E11438">
        <w:rPr>
          <w:sz w:val="24"/>
          <w:szCs w:val="24"/>
          <w:lang w:val="pl-PL"/>
        </w:rPr>
        <w:t xml:space="preserve">– </w:t>
      </w:r>
      <w:r w:rsidR="00C30AA8" w:rsidRPr="00E11438">
        <w:rPr>
          <w:b/>
          <w:sz w:val="24"/>
          <w:szCs w:val="24"/>
          <w:lang w:val="pl-PL"/>
        </w:rPr>
        <w:t>15.879.002 zł</w:t>
      </w:r>
      <w:r w:rsidR="00C30AA8" w:rsidRPr="00E11438">
        <w:rPr>
          <w:sz w:val="24"/>
          <w:szCs w:val="24"/>
          <w:lang w:val="pl-PL"/>
        </w:rPr>
        <w:t>, w tym dla:</w:t>
      </w:r>
    </w:p>
    <w:p w:rsidR="00815B37" w:rsidRPr="00E11438" w:rsidRDefault="00815B37" w:rsidP="004C3863">
      <w:pPr>
        <w:pStyle w:val="Bezodstpw"/>
        <w:numPr>
          <w:ilvl w:val="0"/>
          <w:numId w:val="34"/>
        </w:numPr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Publicznej Szkoły Podstawowej nr 1 – 3.547.748,71 – tj. </w:t>
      </w:r>
      <w:r w:rsidRPr="00E11438">
        <w:rPr>
          <w:b/>
          <w:sz w:val="24"/>
          <w:szCs w:val="24"/>
          <w:lang w:val="pl-PL"/>
        </w:rPr>
        <w:t>8.570,33 zł na 1 ucznia</w:t>
      </w:r>
      <w:r w:rsidR="00EA46C6" w:rsidRPr="00E11438">
        <w:rPr>
          <w:b/>
          <w:sz w:val="24"/>
          <w:szCs w:val="24"/>
          <w:lang w:val="pl-PL"/>
        </w:rPr>
        <w:t>.</w:t>
      </w:r>
    </w:p>
    <w:p w:rsidR="00815B37" w:rsidRPr="00E11438" w:rsidRDefault="00815B37" w:rsidP="004C3863">
      <w:pPr>
        <w:pStyle w:val="Bezodstpw"/>
        <w:numPr>
          <w:ilvl w:val="0"/>
          <w:numId w:val="34"/>
        </w:numPr>
        <w:rPr>
          <w:spacing w:val="12"/>
          <w:sz w:val="24"/>
          <w:szCs w:val="24"/>
          <w:lang w:val="pl-PL"/>
        </w:rPr>
      </w:pPr>
      <w:r w:rsidRPr="00E11438">
        <w:rPr>
          <w:spacing w:val="12"/>
          <w:sz w:val="24"/>
          <w:szCs w:val="24"/>
          <w:lang w:val="pl-PL"/>
        </w:rPr>
        <w:t xml:space="preserve">Publicznej </w:t>
      </w:r>
      <w:r w:rsidR="006461BB" w:rsidRPr="00E11438">
        <w:rPr>
          <w:spacing w:val="12"/>
          <w:sz w:val="24"/>
          <w:szCs w:val="24"/>
          <w:lang w:val="pl-PL"/>
        </w:rPr>
        <w:t xml:space="preserve">Szkoły Podstawowej z Oddziałami </w:t>
      </w:r>
      <w:r w:rsidRPr="00E11438">
        <w:rPr>
          <w:sz w:val="24"/>
          <w:szCs w:val="24"/>
          <w:lang w:val="pl-PL"/>
        </w:rPr>
        <w:t xml:space="preserve">Integracyjnymi nr 2 – 4.526.218 zł – </w:t>
      </w:r>
      <w:r w:rsidRPr="00E11438">
        <w:rPr>
          <w:b/>
          <w:sz w:val="24"/>
          <w:szCs w:val="24"/>
          <w:lang w:val="pl-PL"/>
        </w:rPr>
        <w:t>16.935,79 zł na 1 ucznia</w:t>
      </w:r>
      <w:r w:rsidR="00EA46C6" w:rsidRPr="00E11438">
        <w:rPr>
          <w:b/>
          <w:sz w:val="24"/>
          <w:szCs w:val="24"/>
          <w:lang w:val="pl-PL"/>
        </w:rPr>
        <w:t>.</w:t>
      </w:r>
    </w:p>
    <w:p w:rsidR="00815B37" w:rsidRPr="00E11438" w:rsidRDefault="00815B37" w:rsidP="004C3863">
      <w:pPr>
        <w:pStyle w:val="Bezodstpw"/>
        <w:numPr>
          <w:ilvl w:val="0"/>
          <w:numId w:val="35"/>
        </w:numPr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Publicznej Szkoły Podstawowej nr 3 - 2.277.118 zł – </w:t>
      </w:r>
      <w:r w:rsidRPr="00E11438">
        <w:rPr>
          <w:b/>
          <w:sz w:val="24"/>
          <w:szCs w:val="24"/>
          <w:lang w:val="pl-PL"/>
        </w:rPr>
        <w:t>13.870,17 zł na 1 ucznia</w:t>
      </w:r>
      <w:r w:rsidR="00EA46C6" w:rsidRPr="00E11438">
        <w:rPr>
          <w:b/>
          <w:sz w:val="24"/>
          <w:szCs w:val="24"/>
          <w:lang w:val="pl-PL"/>
        </w:rPr>
        <w:t>.</w:t>
      </w:r>
    </w:p>
    <w:p w:rsidR="00815B37" w:rsidRPr="00E11438" w:rsidRDefault="00815B37" w:rsidP="004C3863">
      <w:pPr>
        <w:pStyle w:val="Bezodstpw"/>
        <w:numPr>
          <w:ilvl w:val="0"/>
          <w:numId w:val="35"/>
        </w:numPr>
        <w:rPr>
          <w:spacing w:val="14"/>
          <w:sz w:val="24"/>
          <w:szCs w:val="24"/>
          <w:lang w:val="pl-PL"/>
        </w:rPr>
      </w:pPr>
      <w:r w:rsidRPr="00E11438">
        <w:rPr>
          <w:spacing w:val="14"/>
          <w:sz w:val="24"/>
          <w:szCs w:val="24"/>
          <w:lang w:val="pl-PL"/>
        </w:rPr>
        <w:t xml:space="preserve">Publicznej Szkoły Podstawowej nr 4 – 5.527.911,8 zł – </w:t>
      </w:r>
      <w:r w:rsidRPr="00E11438">
        <w:rPr>
          <w:b/>
          <w:spacing w:val="14"/>
          <w:sz w:val="24"/>
          <w:szCs w:val="24"/>
          <w:lang w:val="pl-PL"/>
        </w:rPr>
        <w:t xml:space="preserve">10.034,69 zł na </w:t>
      </w:r>
      <w:r w:rsidRPr="00E11438">
        <w:rPr>
          <w:spacing w:val="14"/>
          <w:sz w:val="24"/>
          <w:szCs w:val="24"/>
          <w:lang w:val="pl-PL"/>
        </w:rPr>
        <w:t xml:space="preserve">1 </w:t>
      </w:r>
      <w:r w:rsidRPr="00E11438">
        <w:rPr>
          <w:b/>
          <w:spacing w:val="14"/>
          <w:sz w:val="24"/>
          <w:szCs w:val="24"/>
          <w:lang w:val="pl-PL"/>
        </w:rPr>
        <w:t>ucznia</w:t>
      </w:r>
      <w:r w:rsidR="00EA46C6" w:rsidRPr="00E11438">
        <w:rPr>
          <w:b/>
          <w:spacing w:val="14"/>
          <w:sz w:val="24"/>
          <w:szCs w:val="24"/>
          <w:lang w:val="pl-PL"/>
        </w:rPr>
        <w:t>.</w:t>
      </w:r>
      <w:r w:rsidR="004C3863" w:rsidRPr="00E11438">
        <w:rPr>
          <w:b/>
          <w:spacing w:val="14"/>
          <w:sz w:val="24"/>
          <w:szCs w:val="24"/>
          <w:lang w:val="pl-PL"/>
        </w:rPr>
        <w:br/>
      </w:r>
    </w:p>
    <w:p w:rsidR="00815B37" w:rsidRPr="00E11438" w:rsidRDefault="00815B37" w:rsidP="004C3863">
      <w:pPr>
        <w:pStyle w:val="Bezodstpw"/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Na wyżej wskazaną kwotę składają się środki</w:t>
      </w:r>
      <w:r w:rsidRPr="00E11438">
        <w:rPr>
          <w:rFonts w:eastAsia="Garamond"/>
          <w:b/>
          <w:sz w:val="24"/>
          <w:szCs w:val="24"/>
          <w:lang w:val="pl-PL"/>
        </w:rPr>
        <w:t>:</w:t>
      </w:r>
    </w:p>
    <w:p w:rsidR="00815B37" w:rsidRPr="00E11438" w:rsidRDefault="00815B37" w:rsidP="004C3863">
      <w:pPr>
        <w:pStyle w:val="Bezodstpw"/>
        <w:numPr>
          <w:ilvl w:val="0"/>
          <w:numId w:val="36"/>
        </w:numPr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subwencji oświatowej – </w:t>
      </w:r>
      <w:r w:rsidRPr="00E11438">
        <w:rPr>
          <w:b/>
          <w:sz w:val="24"/>
          <w:szCs w:val="24"/>
          <w:lang w:val="pl-PL"/>
        </w:rPr>
        <w:t>9.618.290 zł</w:t>
      </w:r>
      <w:r w:rsidR="00EA46C6" w:rsidRPr="00E11438">
        <w:rPr>
          <w:b/>
          <w:sz w:val="24"/>
          <w:szCs w:val="24"/>
          <w:lang w:val="pl-PL"/>
        </w:rPr>
        <w:t>.</w:t>
      </w:r>
    </w:p>
    <w:p w:rsidR="00815B37" w:rsidRPr="00E11438" w:rsidRDefault="00815B37" w:rsidP="004C3863">
      <w:pPr>
        <w:pStyle w:val="Bezodstpw"/>
        <w:numPr>
          <w:ilvl w:val="0"/>
          <w:numId w:val="36"/>
        </w:numPr>
        <w:rPr>
          <w:spacing w:val="13"/>
          <w:sz w:val="24"/>
          <w:szCs w:val="24"/>
          <w:lang w:val="pl-PL"/>
        </w:rPr>
      </w:pPr>
      <w:r w:rsidRPr="00E11438">
        <w:rPr>
          <w:spacing w:val="13"/>
          <w:sz w:val="24"/>
          <w:szCs w:val="24"/>
          <w:lang w:val="pl-PL"/>
        </w:rPr>
        <w:t xml:space="preserve">środki z budżetu miasta – </w:t>
      </w:r>
      <w:r w:rsidRPr="00E11438">
        <w:rPr>
          <w:b/>
          <w:spacing w:val="13"/>
          <w:sz w:val="24"/>
          <w:szCs w:val="24"/>
          <w:lang w:val="pl-PL"/>
        </w:rPr>
        <w:t>6.260.712 zł</w:t>
      </w:r>
      <w:r w:rsidR="00EA46C6" w:rsidRPr="00E11438">
        <w:rPr>
          <w:b/>
          <w:spacing w:val="13"/>
          <w:sz w:val="24"/>
          <w:szCs w:val="24"/>
          <w:lang w:val="pl-PL"/>
        </w:rPr>
        <w:t>.</w:t>
      </w:r>
    </w:p>
    <w:p w:rsidR="00815B37" w:rsidRPr="00E11438" w:rsidRDefault="00815B37" w:rsidP="00F93906">
      <w:pPr>
        <w:spacing w:before="478" w:line="260" w:lineRule="exact"/>
        <w:ind w:right="216"/>
        <w:jc w:val="both"/>
        <w:textAlignment w:val="baseline"/>
        <w:rPr>
          <w:rFonts w:eastAsia="Garamond"/>
          <w:b/>
          <w:color w:val="000000"/>
          <w:sz w:val="24"/>
          <w:szCs w:val="24"/>
        </w:rPr>
      </w:pPr>
      <w:r w:rsidRPr="00E11438">
        <w:rPr>
          <w:rFonts w:eastAsia="Garamond"/>
          <w:b/>
          <w:color w:val="000000"/>
          <w:sz w:val="24"/>
          <w:szCs w:val="24"/>
        </w:rPr>
        <w:t xml:space="preserve">Subwencja oświatowa, przekazana z budżetu państwa pokrywa </w:t>
      </w:r>
      <w:r w:rsidR="00657F0A" w:rsidRPr="00E11438">
        <w:rPr>
          <w:rFonts w:eastAsia="Garamond"/>
          <w:b/>
          <w:color w:val="000000"/>
          <w:sz w:val="24"/>
          <w:szCs w:val="24"/>
        </w:rPr>
        <w:t>60,57 % ogółem wydatków związanych z utrzymaniem wszystkich szkół</w:t>
      </w:r>
      <w:r w:rsidRPr="00E11438">
        <w:rPr>
          <w:rFonts w:eastAsia="Garamond"/>
          <w:b/>
          <w:color w:val="000000"/>
          <w:sz w:val="24"/>
          <w:szCs w:val="24"/>
        </w:rPr>
        <w:t>.</w:t>
      </w:r>
    </w:p>
    <w:p w:rsidR="00815B37" w:rsidRPr="00E11438" w:rsidRDefault="00657F0A" w:rsidP="00F93906">
      <w:pPr>
        <w:spacing w:before="214" w:line="243" w:lineRule="exact"/>
        <w:ind w:right="36"/>
        <w:jc w:val="both"/>
        <w:textAlignment w:val="baseline"/>
        <w:rPr>
          <w:rFonts w:eastAsia="Garamond"/>
          <w:color w:val="000000"/>
          <w:spacing w:val="4"/>
          <w:sz w:val="24"/>
          <w:szCs w:val="24"/>
        </w:rPr>
      </w:pPr>
      <w:r w:rsidRPr="00E11438">
        <w:rPr>
          <w:rFonts w:eastAsia="Garamond"/>
          <w:color w:val="000000"/>
          <w:spacing w:val="4"/>
          <w:sz w:val="24"/>
          <w:szCs w:val="24"/>
        </w:rPr>
        <w:t>W 2018</w:t>
      </w:r>
      <w:r w:rsidR="00815B37" w:rsidRPr="00E11438">
        <w:rPr>
          <w:rFonts w:eastAsia="Garamond"/>
          <w:color w:val="000000"/>
          <w:spacing w:val="4"/>
          <w:sz w:val="24"/>
          <w:szCs w:val="24"/>
        </w:rPr>
        <w:t>r. obowiązek nauki w szkołach realizowało odpowiednio w:</w:t>
      </w:r>
    </w:p>
    <w:p w:rsidR="00C30AA8" w:rsidRPr="00E11438" w:rsidRDefault="00815B37" w:rsidP="004C3863">
      <w:pPr>
        <w:pStyle w:val="Bezodstpw"/>
        <w:numPr>
          <w:ilvl w:val="0"/>
          <w:numId w:val="37"/>
        </w:numPr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Pu</w:t>
      </w:r>
      <w:r w:rsidR="00657F0A" w:rsidRPr="00E11438">
        <w:rPr>
          <w:sz w:val="24"/>
          <w:szCs w:val="24"/>
          <w:lang w:val="pl-PL"/>
        </w:rPr>
        <w:t>blicznej Szkole Podstawowej nr 1</w:t>
      </w:r>
      <w:r w:rsidRPr="00E11438">
        <w:rPr>
          <w:sz w:val="24"/>
          <w:szCs w:val="24"/>
          <w:lang w:val="pl-PL"/>
        </w:rPr>
        <w:t xml:space="preserve"> </w:t>
      </w:r>
      <w:r w:rsidR="00657F0A" w:rsidRPr="00E11438">
        <w:rPr>
          <w:sz w:val="24"/>
          <w:szCs w:val="24"/>
          <w:lang w:val="pl-PL"/>
        </w:rPr>
        <w:t>–</w:t>
      </w:r>
      <w:r w:rsidRPr="00E11438">
        <w:rPr>
          <w:sz w:val="24"/>
          <w:szCs w:val="24"/>
          <w:lang w:val="pl-PL"/>
        </w:rPr>
        <w:t xml:space="preserve"> </w:t>
      </w:r>
      <w:r w:rsidR="00657F0A" w:rsidRPr="00E11438">
        <w:rPr>
          <w:sz w:val="24"/>
          <w:szCs w:val="24"/>
          <w:lang w:val="pl-PL"/>
        </w:rPr>
        <w:t xml:space="preserve">w okresie </w:t>
      </w:r>
      <w:r w:rsidR="00135D52" w:rsidRPr="00E11438">
        <w:rPr>
          <w:sz w:val="24"/>
          <w:szCs w:val="24"/>
          <w:lang w:val="pl-PL"/>
        </w:rPr>
        <w:t xml:space="preserve">od </w:t>
      </w:r>
      <w:r w:rsidR="00657F0A" w:rsidRPr="00E11438">
        <w:rPr>
          <w:sz w:val="24"/>
          <w:szCs w:val="24"/>
          <w:lang w:val="pl-PL"/>
        </w:rPr>
        <w:t>01.01.2018</w:t>
      </w:r>
      <w:r w:rsidRPr="00E11438">
        <w:rPr>
          <w:sz w:val="24"/>
          <w:szCs w:val="24"/>
          <w:lang w:val="pl-PL"/>
        </w:rPr>
        <w:t>r.</w:t>
      </w:r>
      <w:r w:rsidR="00135D52" w:rsidRPr="00E11438">
        <w:rPr>
          <w:sz w:val="24"/>
          <w:szCs w:val="24"/>
          <w:lang w:val="pl-PL"/>
        </w:rPr>
        <w:t xml:space="preserve"> do </w:t>
      </w:r>
      <w:r w:rsidR="00657F0A" w:rsidRPr="00E11438">
        <w:rPr>
          <w:sz w:val="24"/>
          <w:szCs w:val="24"/>
          <w:lang w:val="pl-PL"/>
        </w:rPr>
        <w:t>31.08.2018</w:t>
      </w:r>
      <w:r w:rsidRPr="00E11438">
        <w:rPr>
          <w:sz w:val="24"/>
          <w:szCs w:val="24"/>
          <w:lang w:val="pl-PL"/>
        </w:rPr>
        <w:t>r. - 417 uczniów</w:t>
      </w:r>
      <w:r w:rsidR="00657F0A" w:rsidRPr="00E11438">
        <w:rPr>
          <w:sz w:val="24"/>
          <w:szCs w:val="24"/>
          <w:lang w:val="pl-PL"/>
        </w:rPr>
        <w:t>, natomiast od 01.09.2018</w:t>
      </w:r>
      <w:r w:rsidRPr="00E11438">
        <w:rPr>
          <w:sz w:val="24"/>
          <w:szCs w:val="24"/>
          <w:lang w:val="pl-PL"/>
        </w:rPr>
        <w:t>r.-</w:t>
      </w:r>
      <w:r w:rsidR="00657F0A" w:rsidRPr="00E11438">
        <w:rPr>
          <w:sz w:val="24"/>
          <w:szCs w:val="24"/>
          <w:lang w:val="pl-PL"/>
        </w:rPr>
        <w:t xml:space="preserve"> </w:t>
      </w:r>
      <w:r w:rsidR="00135D52" w:rsidRPr="00E11438">
        <w:rPr>
          <w:sz w:val="24"/>
          <w:szCs w:val="24"/>
          <w:lang w:val="pl-PL"/>
        </w:rPr>
        <w:t>31.12.2018</w:t>
      </w:r>
      <w:r w:rsidRPr="00E11438">
        <w:rPr>
          <w:sz w:val="24"/>
          <w:szCs w:val="24"/>
          <w:lang w:val="pl-PL"/>
        </w:rPr>
        <w:t>r. - 408</w:t>
      </w:r>
      <w:r w:rsidRPr="00E11438">
        <w:rPr>
          <w:b/>
          <w:sz w:val="24"/>
          <w:szCs w:val="24"/>
          <w:lang w:val="pl-PL"/>
        </w:rPr>
        <w:t xml:space="preserve"> </w:t>
      </w:r>
      <w:r w:rsidRPr="00E11438">
        <w:rPr>
          <w:sz w:val="24"/>
          <w:szCs w:val="24"/>
          <w:lang w:val="pl-PL"/>
        </w:rPr>
        <w:t>uczniów</w:t>
      </w:r>
      <w:r w:rsidR="00657F0A" w:rsidRPr="00E11438">
        <w:rPr>
          <w:sz w:val="24"/>
          <w:szCs w:val="24"/>
          <w:lang w:val="pl-PL"/>
        </w:rPr>
        <w:t>.</w:t>
      </w:r>
    </w:p>
    <w:p w:rsidR="00135D52" w:rsidRPr="00E11438" w:rsidRDefault="00135D52" w:rsidP="004C3863">
      <w:pPr>
        <w:pStyle w:val="Bezodstpw"/>
        <w:numPr>
          <w:ilvl w:val="0"/>
          <w:numId w:val="37"/>
        </w:numPr>
        <w:rPr>
          <w:rFonts w:eastAsia="Times New Roman"/>
          <w:spacing w:val="12"/>
          <w:sz w:val="24"/>
          <w:szCs w:val="24"/>
          <w:lang w:val="pl-PL"/>
        </w:rPr>
      </w:pPr>
      <w:r w:rsidRPr="00E11438">
        <w:rPr>
          <w:rFonts w:eastAsia="Times New Roman"/>
          <w:spacing w:val="12"/>
          <w:sz w:val="24"/>
          <w:szCs w:val="24"/>
          <w:lang w:val="pl-PL"/>
        </w:rPr>
        <w:t xml:space="preserve">Publicznej Szkole Podstawowej z Oddziałami </w:t>
      </w:r>
      <w:r w:rsidRPr="00E11438">
        <w:rPr>
          <w:rFonts w:eastAsia="Times New Roman"/>
          <w:spacing w:val="13"/>
          <w:sz w:val="24"/>
          <w:szCs w:val="24"/>
          <w:lang w:val="pl-PL"/>
        </w:rPr>
        <w:t xml:space="preserve">Integracyjnymi nr 2 </w:t>
      </w:r>
      <w:r w:rsidR="00EA46C6" w:rsidRPr="00E11438">
        <w:rPr>
          <w:rFonts w:eastAsia="Times New Roman"/>
          <w:spacing w:val="13"/>
          <w:sz w:val="24"/>
          <w:szCs w:val="24"/>
          <w:lang w:val="pl-PL"/>
        </w:rPr>
        <w:t>–</w:t>
      </w:r>
      <w:r w:rsidRPr="00E11438">
        <w:rPr>
          <w:rFonts w:eastAsia="Times New Roman"/>
          <w:spacing w:val="13"/>
          <w:sz w:val="24"/>
          <w:szCs w:val="24"/>
          <w:lang w:val="pl-PL"/>
        </w:rPr>
        <w:t xml:space="preserve"> </w:t>
      </w:r>
      <w:r w:rsidR="00EA46C6" w:rsidRPr="00E11438">
        <w:rPr>
          <w:rFonts w:eastAsia="Times New Roman"/>
          <w:spacing w:val="13"/>
          <w:sz w:val="24"/>
          <w:szCs w:val="24"/>
          <w:lang w:val="pl-PL"/>
        </w:rPr>
        <w:t xml:space="preserve">od 01.01.2018r. do </w:t>
      </w:r>
      <w:r w:rsidRPr="00E11438">
        <w:rPr>
          <w:rFonts w:eastAsia="Times New Roman"/>
          <w:spacing w:val="13"/>
          <w:sz w:val="24"/>
          <w:szCs w:val="24"/>
          <w:lang w:val="pl-PL"/>
        </w:rPr>
        <w:t>31.08.2018r.  - 320 uczniów,</w:t>
      </w:r>
      <w:r w:rsidRPr="00E11438">
        <w:rPr>
          <w:rFonts w:eastAsia="Times New Roman"/>
          <w:spacing w:val="12"/>
          <w:sz w:val="24"/>
          <w:szCs w:val="24"/>
          <w:lang w:val="pl-PL"/>
        </w:rPr>
        <w:t xml:space="preserve"> od </w:t>
      </w:r>
      <w:r w:rsidRPr="00E11438">
        <w:rPr>
          <w:rFonts w:eastAsia="Times New Roman"/>
          <w:spacing w:val="10"/>
          <w:sz w:val="24"/>
          <w:szCs w:val="24"/>
          <w:lang w:val="pl-PL"/>
        </w:rPr>
        <w:t>01.09.2018 r.</w:t>
      </w:r>
      <w:r w:rsidR="00EA46C6" w:rsidRPr="00E11438">
        <w:rPr>
          <w:rFonts w:eastAsia="Times New Roman"/>
          <w:spacing w:val="10"/>
          <w:sz w:val="24"/>
          <w:szCs w:val="24"/>
          <w:lang w:val="pl-PL"/>
        </w:rPr>
        <w:t xml:space="preserve"> do</w:t>
      </w:r>
      <w:r w:rsidRPr="00E11438">
        <w:rPr>
          <w:rFonts w:eastAsia="Times New Roman"/>
          <w:spacing w:val="10"/>
          <w:sz w:val="24"/>
          <w:szCs w:val="24"/>
          <w:lang w:val="pl-PL"/>
        </w:rPr>
        <w:t xml:space="preserve"> 31.12.2018r. - </w:t>
      </w:r>
      <w:r w:rsidRPr="00E11438">
        <w:rPr>
          <w:rFonts w:eastAsia="Times New Roman"/>
          <w:b/>
          <w:spacing w:val="10"/>
          <w:sz w:val="24"/>
          <w:szCs w:val="24"/>
          <w:lang w:val="pl-PL"/>
        </w:rPr>
        <w:t xml:space="preserve">201 </w:t>
      </w:r>
      <w:r w:rsidR="00EA46C6" w:rsidRPr="00E11438">
        <w:rPr>
          <w:rFonts w:eastAsia="Times New Roman"/>
          <w:spacing w:val="10"/>
          <w:sz w:val="24"/>
          <w:szCs w:val="24"/>
          <w:lang w:val="pl-PL"/>
        </w:rPr>
        <w:t>uczniów.</w:t>
      </w:r>
    </w:p>
    <w:p w:rsidR="00135D52" w:rsidRPr="00E11438" w:rsidRDefault="00135D52" w:rsidP="004C3863">
      <w:pPr>
        <w:pStyle w:val="Bezodstpw"/>
        <w:numPr>
          <w:ilvl w:val="0"/>
          <w:numId w:val="37"/>
        </w:numPr>
        <w:rPr>
          <w:rFonts w:eastAsia="Times New Roman"/>
          <w:spacing w:val="14"/>
          <w:sz w:val="24"/>
          <w:szCs w:val="24"/>
          <w:lang w:val="pl-PL"/>
        </w:rPr>
      </w:pPr>
      <w:r w:rsidRPr="00E11438">
        <w:rPr>
          <w:rFonts w:eastAsia="Times New Roman"/>
          <w:spacing w:val="14"/>
          <w:sz w:val="24"/>
          <w:szCs w:val="24"/>
          <w:lang w:val="pl-PL"/>
        </w:rPr>
        <w:t xml:space="preserve">Publicznej Szkole Podstawowej nr 3 </w:t>
      </w:r>
      <w:r w:rsidR="00B90A86" w:rsidRPr="00E11438">
        <w:rPr>
          <w:rFonts w:eastAsia="Times New Roman"/>
          <w:spacing w:val="14"/>
          <w:sz w:val="24"/>
          <w:szCs w:val="24"/>
          <w:lang w:val="pl-PL"/>
        </w:rPr>
        <w:t>–</w:t>
      </w:r>
      <w:r w:rsidRPr="00E11438">
        <w:rPr>
          <w:rFonts w:eastAsia="Times New Roman"/>
          <w:spacing w:val="14"/>
          <w:sz w:val="24"/>
          <w:szCs w:val="24"/>
          <w:lang w:val="pl-PL"/>
        </w:rPr>
        <w:t xml:space="preserve"> </w:t>
      </w:r>
      <w:r w:rsidR="00B90A86" w:rsidRPr="00E11438">
        <w:rPr>
          <w:rFonts w:eastAsia="Times New Roman"/>
          <w:spacing w:val="14"/>
          <w:sz w:val="24"/>
          <w:szCs w:val="24"/>
          <w:lang w:val="pl-PL"/>
        </w:rPr>
        <w:t>od 01.01.2018</w:t>
      </w:r>
      <w:r w:rsidRPr="00E11438">
        <w:rPr>
          <w:rFonts w:eastAsia="Times New Roman"/>
          <w:spacing w:val="14"/>
          <w:sz w:val="24"/>
          <w:szCs w:val="24"/>
          <w:lang w:val="pl-PL"/>
        </w:rPr>
        <w:t>r.-31.08</w:t>
      </w:r>
      <w:r w:rsidR="00EA46C6" w:rsidRPr="00E11438">
        <w:rPr>
          <w:rFonts w:eastAsia="Times New Roman"/>
          <w:spacing w:val="14"/>
          <w:sz w:val="24"/>
          <w:szCs w:val="24"/>
          <w:lang w:val="pl-PL"/>
        </w:rPr>
        <w:t>.</w:t>
      </w:r>
      <w:r w:rsidRPr="00E11438">
        <w:rPr>
          <w:rFonts w:eastAsia="Times New Roman"/>
          <w:spacing w:val="14"/>
          <w:sz w:val="24"/>
          <w:szCs w:val="24"/>
          <w:lang w:val="pl-PL"/>
        </w:rPr>
        <w:t xml:space="preserve">2018 r </w:t>
      </w:r>
      <w:r w:rsidRPr="00E11438">
        <w:rPr>
          <w:rFonts w:eastAsia="Times New Roman"/>
          <w:b/>
          <w:spacing w:val="14"/>
          <w:sz w:val="24"/>
          <w:szCs w:val="24"/>
          <w:lang w:val="pl-PL"/>
        </w:rPr>
        <w:t xml:space="preserve">- 155 </w:t>
      </w:r>
      <w:r w:rsidR="00EA46C6" w:rsidRPr="00E11438">
        <w:rPr>
          <w:rFonts w:eastAsia="Times New Roman"/>
          <w:spacing w:val="14"/>
          <w:sz w:val="24"/>
          <w:szCs w:val="24"/>
          <w:lang w:val="pl-PL"/>
        </w:rPr>
        <w:t>uczniów, o</w:t>
      </w:r>
      <w:r w:rsidR="00EA46C6" w:rsidRPr="00E11438">
        <w:rPr>
          <w:rFonts w:eastAsia="Times New Roman"/>
          <w:spacing w:val="9"/>
          <w:sz w:val="24"/>
          <w:szCs w:val="24"/>
          <w:lang w:val="pl-PL"/>
        </w:rPr>
        <w:t xml:space="preserve">d 01.09.2018r. do </w:t>
      </w:r>
      <w:r w:rsidR="00B90A86" w:rsidRPr="00E11438">
        <w:rPr>
          <w:rFonts w:eastAsia="Times New Roman"/>
          <w:spacing w:val="9"/>
          <w:sz w:val="24"/>
          <w:szCs w:val="24"/>
          <w:lang w:val="pl-PL"/>
        </w:rPr>
        <w:t>31.12.2018</w:t>
      </w:r>
      <w:r w:rsidRPr="00E11438">
        <w:rPr>
          <w:rFonts w:eastAsia="Times New Roman"/>
          <w:spacing w:val="9"/>
          <w:sz w:val="24"/>
          <w:szCs w:val="24"/>
          <w:lang w:val="pl-PL"/>
        </w:rPr>
        <w:t xml:space="preserve">r. - </w:t>
      </w:r>
      <w:r w:rsidRPr="00E11438">
        <w:rPr>
          <w:rFonts w:eastAsia="Times New Roman"/>
          <w:b/>
          <w:spacing w:val="9"/>
          <w:sz w:val="24"/>
          <w:szCs w:val="24"/>
          <w:lang w:val="pl-PL"/>
        </w:rPr>
        <w:t>173 uczniów</w:t>
      </w:r>
      <w:r w:rsidR="00EA46C6" w:rsidRPr="00E11438">
        <w:rPr>
          <w:rFonts w:eastAsia="Times New Roman"/>
          <w:spacing w:val="9"/>
          <w:sz w:val="24"/>
          <w:szCs w:val="24"/>
          <w:lang w:val="pl-PL"/>
        </w:rPr>
        <w:t>.</w:t>
      </w:r>
    </w:p>
    <w:p w:rsidR="00135D52" w:rsidRPr="00E11438" w:rsidRDefault="00135D52" w:rsidP="004C3863">
      <w:pPr>
        <w:pStyle w:val="Bezodstpw"/>
        <w:numPr>
          <w:ilvl w:val="0"/>
          <w:numId w:val="37"/>
        </w:numPr>
        <w:rPr>
          <w:rFonts w:eastAsia="Times New Roman"/>
          <w:spacing w:val="12"/>
          <w:sz w:val="24"/>
          <w:szCs w:val="24"/>
          <w:lang w:val="pl-PL"/>
        </w:rPr>
      </w:pPr>
      <w:r w:rsidRPr="00E11438">
        <w:rPr>
          <w:rFonts w:eastAsia="Times New Roman"/>
          <w:spacing w:val="12"/>
          <w:sz w:val="24"/>
          <w:szCs w:val="24"/>
          <w:lang w:val="pl-PL"/>
        </w:rPr>
        <w:t>Publicznej Szkol</w:t>
      </w:r>
      <w:r w:rsidR="00B90A86" w:rsidRPr="00E11438">
        <w:rPr>
          <w:rFonts w:eastAsia="Times New Roman"/>
          <w:spacing w:val="12"/>
          <w:sz w:val="24"/>
          <w:szCs w:val="24"/>
          <w:lang w:val="pl-PL"/>
        </w:rPr>
        <w:t xml:space="preserve">e Podstawowej nr 4 </w:t>
      </w:r>
      <w:r w:rsidR="00EA46C6" w:rsidRPr="00E11438">
        <w:rPr>
          <w:rFonts w:eastAsia="Times New Roman"/>
          <w:spacing w:val="12"/>
          <w:sz w:val="24"/>
          <w:szCs w:val="24"/>
          <w:lang w:val="pl-PL"/>
        </w:rPr>
        <w:t>–</w:t>
      </w:r>
      <w:r w:rsidR="00B90A86" w:rsidRPr="00E11438">
        <w:rPr>
          <w:rFonts w:eastAsia="Times New Roman"/>
          <w:spacing w:val="12"/>
          <w:sz w:val="24"/>
          <w:szCs w:val="24"/>
          <w:lang w:val="pl-PL"/>
        </w:rPr>
        <w:t xml:space="preserve"> </w:t>
      </w:r>
      <w:r w:rsidR="00EA46C6" w:rsidRPr="00E11438">
        <w:rPr>
          <w:rFonts w:eastAsia="Times New Roman"/>
          <w:spacing w:val="12"/>
          <w:sz w:val="24"/>
          <w:szCs w:val="24"/>
          <w:lang w:val="pl-PL"/>
        </w:rPr>
        <w:t xml:space="preserve">od </w:t>
      </w:r>
      <w:r w:rsidR="00B90A86" w:rsidRPr="00E11438">
        <w:rPr>
          <w:rFonts w:eastAsia="Times New Roman"/>
          <w:spacing w:val="12"/>
          <w:sz w:val="24"/>
          <w:szCs w:val="24"/>
          <w:lang w:val="pl-PL"/>
        </w:rPr>
        <w:t>01.01.2018</w:t>
      </w:r>
      <w:r w:rsidRPr="00E11438">
        <w:rPr>
          <w:rFonts w:eastAsia="Times New Roman"/>
          <w:spacing w:val="12"/>
          <w:sz w:val="24"/>
          <w:szCs w:val="24"/>
          <w:lang w:val="pl-PL"/>
        </w:rPr>
        <w:t>r</w:t>
      </w:r>
      <w:r w:rsidR="00B90A86" w:rsidRPr="00E11438">
        <w:rPr>
          <w:rFonts w:eastAsia="Times New Roman"/>
          <w:spacing w:val="12"/>
          <w:sz w:val="24"/>
          <w:szCs w:val="24"/>
          <w:lang w:val="pl-PL"/>
        </w:rPr>
        <w:t xml:space="preserve">. </w:t>
      </w:r>
      <w:r w:rsidR="00EA46C6" w:rsidRPr="00E11438">
        <w:rPr>
          <w:rFonts w:eastAsia="Times New Roman"/>
          <w:spacing w:val="12"/>
          <w:sz w:val="24"/>
          <w:szCs w:val="24"/>
          <w:lang w:val="pl-PL"/>
        </w:rPr>
        <w:t>do</w:t>
      </w:r>
      <w:r w:rsidR="00B90A86" w:rsidRPr="00E11438">
        <w:rPr>
          <w:rFonts w:eastAsia="Times New Roman"/>
          <w:spacing w:val="12"/>
          <w:sz w:val="24"/>
          <w:szCs w:val="24"/>
          <w:lang w:val="pl-PL"/>
        </w:rPr>
        <w:t xml:space="preserve"> 31.08.2018</w:t>
      </w:r>
      <w:r w:rsidRPr="00E11438">
        <w:rPr>
          <w:rFonts w:eastAsia="Times New Roman"/>
          <w:spacing w:val="12"/>
          <w:sz w:val="24"/>
          <w:szCs w:val="24"/>
          <w:lang w:val="pl-PL"/>
        </w:rPr>
        <w:t xml:space="preserve">r. - </w:t>
      </w:r>
      <w:r w:rsidRPr="00E11438">
        <w:rPr>
          <w:rFonts w:eastAsia="Times New Roman"/>
          <w:b/>
          <w:spacing w:val="12"/>
          <w:sz w:val="24"/>
          <w:szCs w:val="24"/>
          <w:lang w:val="pl-PL"/>
        </w:rPr>
        <w:t>516 uczniów</w:t>
      </w:r>
      <w:r w:rsidR="00EA46C6" w:rsidRPr="00E11438">
        <w:rPr>
          <w:rFonts w:eastAsia="Times New Roman"/>
          <w:spacing w:val="12"/>
          <w:sz w:val="24"/>
          <w:szCs w:val="24"/>
          <w:lang w:val="pl-PL"/>
        </w:rPr>
        <w:t xml:space="preserve">, </w:t>
      </w:r>
      <w:r w:rsidR="00B90A86" w:rsidRPr="00E11438">
        <w:rPr>
          <w:rFonts w:eastAsia="Times New Roman"/>
          <w:spacing w:val="13"/>
          <w:sz w:val="24"/>
          <w:szCs w:val="24"/>
          <w:lang w:val="pl-PL"/>
        </w:rPr>
        <w:t>od 01.09.2018</w:t>
      </w:r>
      <w:r w:rsidRPr="00E11438">
        <w:rPr>
          <w:rFonts w:eastAsia="Times New Roman"/>
          <w:spacing w:val="13"/>
          <w:sz w:val="24"/>
          <w:szCs w:val="24"/>
          <w:lang w:val="pl-PL"/>
        </w:rPr>
        <w:t>r</w:t>
      </w:r>
      <w:r w:rsidR="00B90A86" w:rsidRPr="00E11438">
        <w:rPr>
          <w:rFonts w:eastAsia="Times New Roman"/>
          <w:spacing w:val="13"/>
          <w:sz w:val="24"/>
          <w:szCs w:val="24"/>
          <w:lang w:val="pl-PL"/>
        </w:rPr>
        <w:t xml:space="preserve">. </w:t>
      </w:r>
      <w:r w:rsidR="00EA46C6" w:rsidRPr="00E11438">
        <w:rPr>
          <w:rFonts w:eastAsia="Times New Roman"/>
          <w:spacing w:val="13"/>
          <w:sz w:val="24"/>
          <w:szCs w:val="24"/>
          <w:lang w:val="pl-PL"/>
        </w:rPr>
        <w:t xml:space="preserve">do </w:t>
      </w:r>
      <w:r w:rsidR="00B90A86" w:rsidRPr="00E11438">
        <w:rPr>
          <w:rFonts w:eastAsia="Times New Roman"/>
          <w:spacing w:val="13"/>
          <w:sz w:val="24"/>
          <w:szCs w:val="24"/>
          <w:lang w:val="pl-PL"/>
        </w:rPr>
        <w:t>31.12.2018</w:t>
      </w:r>
      <w:r w:rsidRPr="00E11438">
        <w:rPr>
          <w:rFonts w:eastAsia="Times New Roman"/>
          <w:spacing w:val="13"/>
          <w:sz w:val="24"/>
          <w:szCs w:val="24"/>
          <w:lang w:val="pl-PL"/>
        </w:rPr>
        <w:t xml:space="preserve">r. - </w:t>
      </w:r>
      <w:r w:rsidRPr="00E11438">
        <w:rPr>
          <w:rFonts w:eastAsia="Times New Roman"/>
          <w:b/>
          <w:spacing w:val="13"/>
          <w:sz w:val="24"/>
          <w:szCs w:val="24"/>
          <w:lang w:val="pl-PL"/>
        </w:rPr>
        <w:t>637 uczniów</w:t>
      </w:r>
      <w:r w:rsidRPr="00E11438">
        <w:rPr>
          <w:rFonts w:eastAsia="Times New Roman"/>
          <w:spacing w:val="13"/>
          <w:sz w:val="24"/>
          <w:szCs w:val="24"/>
          <w:lang w:val="pl-PL"/>
        </w:rPr>
        <w:t>.</w:t>
      </w:r>
    </w:p>
    <w:p w:rsidR="00E11438" w:rsidRPr="00E11438" w:rsidRDefault="00E11438" w:rsidP="00E11438">
      <w:pPr>
        <w:pStyle w:val="Bezodstpw"/>
        <w:rPr>
          <w:rFonts w:eastAsia="Times New Roman"/>
          <w:spacing w:val="12"/>
          <w:sz w:val="24"/>
          <w:szCs w:val="24"/>
          <w:lang w:val="pl-PL"/>
        </w:rPr>
      </w:pPr>
    </w:p>
    <w:p w:rsidR="00135D52" w:rsidRPr="00E11438" w:rsidRDefault="00135D52" w:rsidP="00B90A86">
      <w:pPr>
        <w:spacing w:before="234" w:line="250" w:lineRule="exact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W szkołach odbywała się nauka języka angielskiego i języka niemieckiego.</w:t>
      </w:r>
    </w:p>
    <w:p w:rsidR="00135D52" w:rsidRPr="00E11438" w:rsidRDefault="00135D52" w:rsidP="00135D52">
      <w:pPr>
        <w:spacing w:before="217" w:line="248" w:lineRule="exact"/>
        <w:ind w:left="28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E11438">
        <w:rPr>
          <w:rFonts w:eastAsia="Times New Roman"/>
          <w:color w:val="000000"/>
          <w:spacing w:val="4"/>
          <w:sz w:val="24"/>
          <w:szCs w:val="24"/>
        </w:rPr>
        <w:t>Do jednego oddziału uczęszcz</w:t>
      </w:r>
      <w:r w:rsidR="00B90A86" w:rsidRPr="00E11438">
        <w:rPr>
          <w:rFonts w:eastAsia="Times New Roman"/>
          <w:color w:val="000000"/>
          <w:spacing w:val="4"/>
          <w:sz w:val="24"/>
          <w:szCs w:val="24"/>
        </w:rPr>
        <w:t>ało w 2018 r. średnio 21,33 uczniów</w:t>
      </w:r>
      <w:r w:rsidRPr="00E11438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F1002E" w:rsidRPr="00E11438" w:rsidRDefault="00F1002E" w:rsidP="00135D52">
      <w:pPr>
        <w:spacing w:before="194" w:line="278" w:lineRule="exact"/>
        <w:ind w:left="288" w:right="144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W</w:t>
      </w:r>
      <w:r w:rsidR="00135D52" w:rsidRPr="00E11438">
        <w:rPr>
          <w:rFonts w:eastAsia="Times New Roman"/>
          <w:color w:val="000000"/>
          <w:sz w:val="24"/>
          <w:szCs w:val="24"/>
        </w:rPr>
        <w:t xml:space="preserve"> szkołach zatrudniano 147,03 nauczycieli (w przeliczeniu na pełne etaty), w tym 7,</w:t>
      </w:r>
      <w:r w:rsidR="00B90A86" w:rsidRPr="00E11438">
        <w:rPr>
          <w:rFonts w:eastAsia="Times New Roman"/>
          <w:color w:val="000000"/>
          <w:sz w:val="24"/>
          <w:szCs w:val="24"/>
        </w:rPr>
        <w:t>15 etatów nauczycieli stażystów,</w:t>
      </w:r>
      <w:r w:rsidR="00135D52" w:rsidRPr="00E11438">
        <w:rPr>
          <w:rFonts w:eastAsia="Times New Roman"/>
          <w:color w:val="000000"/>
          <w:sz w:val="24"/>
          <w:szCs w:val="24"/>
        </w:rPr>
        <w:t xml:space="preserve"> 20,00 etatów nauczycieli kontraktowych, 29,85 etatów nauczycieli mianowanych, 90,03 etatów nauczycieli dyplomowanych. </w:t>
      </w:r>
    </w:p>
    <w:p w:rsidR="00135D52" w:rsidRPr="00E11438" w:rsidRDefault="00135D52" w:rsidP="00135D52">
      <w:pPr>
        <w:spacing w:before="194" w:line="278" w:lineRule="exact"/>
        <w:ind w:left="288" w:right="144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E11438">
        <w:rPr>
          <w:rFonts w:eastAsia="Times New Roman"/>
          <w:b/>
          <w:color w:val="000000"/>
          <w:sz w:val="24"/>
          <w:szCs w:val="24"/>
        </w:rPr>
        <w:t>Na jednego nauczyciela przypadło średnio 9,58 uczniów.</w:t>
      </w:r>
    </w:p>
    <w:p w:rsidR="00135D52" w:rsidRPr="00E11438" w:rsidRDefault="00135D52" w:rsidP="00135D52">
      <w:pPr>
        <w:spacing w:before="104" w:line="276" w:lineRule="exact"/>
        <w:ind w:left="288" w:right="144"/>
        <w:jc w:val="both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E11438">
        <w:rPr>
          <w:rFonts w:eastAsia="Times New Roman"/>
          <w:color w:val="000000"/>
          <w:spacing w:val="4"/>
          <w:sz w:val="24"/>
          <w:szCs w:val="24"/>
        </w:rPr>
        <w:t xml:space="preserve">Burmistrz Miasta Świdwin w 2018 r. </w:t>
      </w:r>
      <w:r w:rsidR="00362751" w:rsidRPr="00E11438">
        <w:rPr>
          <w:rFonts w:eastAsia="Times New Roman"/>
          <w:color w:val="000000"/>
          <w:spacing w:val="4"/>
          <w:sz w:val="24"/>
          <w:szCs w:val="24"/>
        </w:rPr>
        <w:t>przyznał stypendia 46 uczniom.</w:t>
      </w:r>
      <w:r w:rsidRPr="00E11438">
        <w:rPr>
          <w:rFonts w:eastAsia="Times New Roman"/>
          <w:color w:val="000000"/>
          <w:spacing w:val="4"/>
          <w:sz w:val="24"/>
          <w:szCs w:val="24"/>
        </w:rPr>
        <w:t xml:space="preserve"> Jedno stypendium wyniosło średnio 315 zł. Przyznano je za wybitne osiągnięcia sportowe oraz za zdobycie tytułu laureata w wojewódzkich konkursach przedmiotowych i innych </w:t>
      </w:r>
      <w:r w:rsidRPr="00E11438">
        <w:rPr>
          <w:rFonts w:eastAsia="Times New Roman"/>
          <w:color w:val="000000"/>
          <w:spacing w:val="4"/>
          <w:sz w:val="24"/>
          <w:szCs w:val="24"/>
        </w:rPr>
        <w:lastRenderedPageBreak/>
        <w:t>konkursach za zdobycie co najmniej III miejsca na poziomie województwa, które stwarzają możliwość poszerzenia zainteresowań i rozwoju uzdolnień dzieci</w:t>
      </w:r>
      <w:r w:rsidR="00B90A86" w:rsidRPr="00E11438">
        <w:rPr>
          <w:rFonts w:eastAsia="Times New Roman"/>
          <w:color w:val="000000"/>
          <w:spacing w:val="4"/>
          <w:sz w:val="24"/>
          <w:szCs w:val="24"/>
        </w:rPr>
        <w:t xml:space="preserve"> i</w:t>
      </w:r>
      <w:r w:rsidRPr="00E11438">
        <w:rPr>
          <w:rFonts w:eastAsia="Times New Roman"/>
          <w:color w:val="000000"/>
          <w:spacing w:val="4"/>
          <w:sz w:val="24"/>
          <w:szCs w:val="24"/>
        </w:rPr>
        <w:t xml:space="preserve"> uczniów.</w:t>
      </w:r>
    </w:p>
    <w:p w:rsidR="00E11438" w:rsidRPr="00E11438" w:rsidRDefault="00E11438" w:rsidP="00135D52">
      <w:pPr>
        <w:spacing w:before="104" w:line="276" w:lineRule="exact"/>
        <w:ind w:left="288" w:right="144"/>
        <w:jc w:val="both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135D52" w:rsidRPr="00E11438" w:rsidRDefault="00135D52" w:rsidP="00E11438">
      <w:pPr>
        <w:pStyle w:val="Nagwek2"/>
        <w:numPr>
          <w:ilvl w:val="0"/>
          <w:numId w:val="30"/>
        </w:numPr>
        <w:rPr>
          <w:rFonts w:eastAsia="Times New Roman"/>
        </w:rPr>
      </w:pPr>
      <w:bookmarkStart w:id="16" w:name="_Toc9326166"/>
      <w:r w:rsidRPr="00E11438">
        <w:rPr>
          <w:rFonts w:eastAsia="Times New Roman"/>
        </w:rPr>
        <w:t>Przedszkola i Żłobki</w:t>
      </w:r>
      <w:bookmarkEnd w:id="16"/>
    </w:p>
    <w:p w:rsidR="00135D52" w:rsidRPr="00E11438" w:rsidRDefault="00B90A86" w:rsidP="00135D52">
      <w:pPr>
        <w:spacing w:before="224" w:line="252" w:lineRule="exact"/>
        <w:ind w:left="144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  <w:r w:rsidRPr="00E11438">
        <w:rPr>
          <w:rFonts w:eastAsia="Times New Roman"/>
          <w:color w:val="000000"/>
          <w:spacing w:val="5"/>
          <w:sz w:val="24"/>
          <w:szCs w:val="24"/>
        </w:rPr>
        <w:t>W 2018r. w Świdwinie</w:t>
      </w:r>
      <w:r w:rsidR="00135D52" w:rsidRPr="00E11438">
        <w:rPr>
          <w:rFonts w:eastAsia="Times New Roman"/>
          <w:color w:val="000000"/>
          <w:spacing w:val="5"/>
          <w:sz w:val="24"/>
          <w:szCs w:val="24"/>
        </w:rPr>
        <w:t xml:space="preserve"> funkcjonowały:</w:t>
      </w:r>
    </w:p>
    <w:p w:rsidR="00135D52" w:rsidRPr="00E11438" w:rsidRDefault="00B90A86" w:rsidP="004C3863">
      <w:pPr>
        <w:pStyle w:val="Bezodstpw"/>
        <w:numPr>
          <w:ilvl w:val="0"/>
          <w:numId w:val="38"/>
        </w:numPr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Publiczne Przedszkole nr 1</w:t>
      </w:r>
      <w:r w:rsidR="00EA46C6" w:rsidRPr="00E11438">
        <w:rPr>
          <w:sz w:val="24"/>
          <w:szCs w:val="24"/>
          <w:lang w:val="pl-PL"/>
        </w:rPr>
        <w:t xml:space="preserve">, do którego w okresie od 01.01.2018 r. do </w:t>
      </w:r>
      <w:r w:rsidR="00135D52" w:rsidRPr="00E11438">
        <w:rPr>
          <w:sz w:val="24"/>
          <w:szCs w:val="24"/>
          <w:lang w:val="pl-PL"/>
        </w:rPr>
        <w:t xml:space="preserve">31.08.2018 r. </w:t>
      </w:r>
      <w:r w:rsidR="00EA46C6" w:rsidRPr="00E11438">
        <w:rPr>
          <w:sz w:val="24"/>
          <w:szCs w:val="24"/>
          <w:lang w:val="pl-PL"/>
        </w:rPr>
        <w:t>–</w:t>
      </w:r>
      <w:r w:rsidR="00135D52" w:rsidRPr="00E11438">
        <w:rPr>
          <w:sz w:val="24"/>
          <w:szCs w:val="24"/>
          <w:lang w:val="pl-PL"/>
        </w:rPr>
        <w:t xml:space="preserve"> </w:t>
      </w:r>
      <w:r w:rsidR="00EA46C6" w:rsidRPr="00E11438">
        <w:rPr>
          <w:sz w:val="24"/>
          <w:szCs w:val="24"/>
          <w:lang w:val="pl-PL"/>
        </w:rPr>
        <w:t xml:space="preserve">uczęszczało </w:t>
      </w:r>
      <w:r w:rsidR="00135D52" w:rsidRPr="00E11438">
        <w:rPr>
          <w:sz w:val="24"/>
          <w:szCs w:val="24"/>
          <w:lang w:val="pl-PL"/>
        </w:rPr>
        <w:t>125 dzieci</w:t>
      </w:r>
      <w:r w:rsidRPr="00E11438">
        <w:rPr>
          <w:sz w:val="24"/>
          <w:szCs w:val="24"/>
          <w:lang w:val="pl-PL"/>
        </w:rPr>
        <w:t>,</w:t>
      </w:r>
      <w:r w:rsidR="003B0AC0" w:rsidRPr="00E11438">
        <w:rPr>
          <w:sz w:val="24"/>
          <w:szCs w:val="24"/>
          <w:lang w:val="pl-PL"/>
        </w:rPr>
        <w:t xml:space="preserve"> </w:t>
      </w:r>
      <w:r w:rsidRPr="00E11438">
        <w:rPr>
          <w:spacing w:val="13"/>
          <w:sz w:val="24"/>
          <w:szCs w:val="24"/>
          <w:lang w:val="pl-PL"/>
        </w:rPr>
        <w:t xml:space="preserve">a </w:t>
      </w:r>
      <w:r w:rsidR="00135D52" w:rsidRPr="00E11438">
        <w:rPr>
          <w:spacing w:val="13"/>
          <w:sz w:val="24"/>
          <w:szCs w:val="24"/>
          <w:lang w:val="pl-PL"/>
        </w:rPr>
        <w:t xml:space="preserve">w okresie od 01.09.2018 r. do 31.12.2018 r. </w:t>
      </w:r>
      <w:r w:rsidRPr="00E11438">
        <w:rPr>
          <w:spacing w:val="13"/>
          <w:sz w:val="24"/>
          <w:szCs w:val="24"/>
          <w:lang w:val="pl-PL"/>
        </w:rPr>
        <w:t xml:space="preserve">- </w:t>
      </w:r>
      <w:r w:rsidR="00135D52" w:rsidRPr="00E11438">
        <w:rPr>
          <w:spacing w:val="13"/>
          <w:sz w:val="24"/>
          <w:szCs w:val="24"/>
          <w:lang w:val="pl-PL"/>
        </w:rPr>
        <w:t>149 dzieci.</w:t>
      </w:r>
    </w:p>
    <w:p w:rsidR="00135D52" w:rsidRPr="00E11438" w:rsidRDefault="00135D52" w:rsidP="004C3863">
      <w:pPr>
        <w:pStyle w:val="Bezodstpw"/>
        <w:numPr>
          <w:ilvl w:val="0"/>
          <w:numId w:val="38"/>
        </w:numPr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>Publiczne Przedszko</w:t>
      </w:r>
      <w:r w:rsidR="00B90A86" w:rsidRPr="00E11438">
        <w:rPr>
          <w:sz w:val="24"/>
          <w:szCs w:val="24"/>
          <w:lang w:val="pl-PL"/>
        </w:rPr>
        <w:t>le nr 2</w:t>
      </w:r>
      <w:r w:rsidR="00EA46C6" w:rsidRPr="00E11438">
        <w:rPr>
          <w:sz w:val="24"/>
          <w:szCs w:val="24"/>
          <w:lang w:val="pl-PL"/>
        </w:rPr>
        <w:t>,</w:t>
      </w:r>
      <w:r w:rsidR="00B90A86" w:rsidRPr="00E11438">
        <w:rPr>
          <w:sz w:val="24"/>
          <w:szCs w:val="24"/>
          <w:lang w:val="pl-PL"/>
        </w:rPr>
        <w:t xml:space="preserve"> w okresie od 01.01.2018r. do 31.08.2018</w:t>
      </w:r>
      <w:r w:rsidRPr="00E11438">
        <w:rPr>
          <w:sz w:val="24"/>
          <w:szCs w:val="24"/>
          <w:lang w:val="pl-PL"/>
        </w:rPr>
        <w:t>r. - 150 dzieci</w:t>
      </w:r>
      <w:r w:rsidR="00B90A86" w:rsidRPr="00E11438">
        <w:rPr>
          <w:sz w:val="24"/>
          <w:szCs w:val="24"/>
          <w:lang w:val="pl-PL"/>
        </w:rPr>
        <w:t>,</w:t>
      </w:r>
      <w:r w:rsidR="007E4451" w:rsidRPr="00E11438">
        <w:rPr>
          <w:sz w:val="24"/>
          <w:szCs w:val="24"/>
          <w:lang w:val="pl-PL"/>
        </w:rPr>
        <w:t xml:space="preserve"> </w:t>
      </w:r>
      <w:r w:rsidRPr="00E11438">
        <w:rPr>
          <w:spacing w:val="11"/>
          <w:sz w:val="24"/>
          <w:szCs w:val="24"/>
          <w:lang w:val="pl-PL"/>
        </w:rPr>
        <w:t>w okresie od 01.09.2018 r. do 31.12.2018 r. - 148 dzieci.</w:t>
      </w:r>
    </w:p>
    <w:p w:rsidR="00135D52" w:rsidRPr="00E11438" w:rsidRDefault="00135D52" w:rsidP="004C3863">
      <w:pPr>
        <w:pStyle w:val="Bezodstpw"/>
        <w:numPr>
          <w:ilvl w:val="0"/>
          <w:numId w:val="38"/>
        </w:numPr>
        <w:rPr>
          <w:spacing w:val="15"/>
          <w:sz w:val="24"/>
          <w:szCs w:val="24"/>
          <w:lang w:val="pl-PL"/>
        </w:rPr>
      </w:pPr>
      <w:r w:rsidRPr="00E11438">
        <w:rPr>
          <w:spacing w:val="15"/>
          <w:sz w:val="24"/>
          <w:szCs w:val="24"/>
          <w:lang w:val="pl-PL"/>
        </w:rPr>
        <w:t xml:space="preserve">Niepubliczne Anglojęzyczne Przedszkole ,Happy </w:t>
      </w:r>
      <w:proofErr w:type="spellStart"/>
      <w:r w:rsidRPr="00E11438">
        <w:rPr>
          <w:spacing w:val="15"/>
          <w:sz w:val="24"/>
          <w:szCs w:val="24"/>
          <w:lang w:val="pl-PL"/>
        </w:rPr>
        <w:t>Days</w:t>
      </w:r>
      <w:proofErr w:type="spellEnd"/>
      <w:r w:rsidRPr="00E11438">
        <w:rPr>
          <w:spacing w:val="15"/>
          <w:sz w:val="24"/>
          <w:szCs w:val="24"/>
          <w:lang w:val="pl-PL"/>
        </w:rPr>
        <w:t>" (45 dzieci) - dotacja z budżetu</w:t>
      </w:r>
      <w:r w:rsidR="003B0AC0" w:rsidRPr="00E11438">
        <w:rPr>
          <w:spacing w:val="15"/>
          <w:sz w:val="24"/>
          <w:szCs w:val="24"/>
          <w:lang w:val="pl-PL"/>
        </w:rPr>
        <w:t xml:space="preserve"> </w:t>
      </w:r>
      <w:r w:rsidRPr="00E11438">
        <w:rPr>
          <w:spacing w:val="10"/>
          <w:sz w:val="24"/>
          <w:szCs w:val="24"/>
          <w:lang w:val="pl-PL"/>
        </w:rPr>
        <w:t>miasta wyniosła 439</w:t>
      </w:r>
      <w:r w:rsidR="00B90A86" w:rsidRPr="00E11438">
        <w:rPr>
          <w:spacing w:val="10"/>
          <w:sz w:val="24"/>
          <w:szCs w:val="24"/>
          <w:lang w:val="pl-PL"/>
        </w:rPr>
        <w:t>.</w:t>
      </w:r>
      <w:r w:rsidRPr="00E11438">
        <w:rPr>
          <w:spacing w:val="10"/>
          <w:sz w:val="24"/>
          <w:szCs w:val="24"/>
          <w:lang w:val="pl-PL"/>
        </w:rPr>
        <w:t>218,51 zł.</w:t>
      </w:r>
    </w:p>
    <w:p w:rsidR="00135D52" w:rsidRPr="00E11438" w:rsidRDefault="00B90A86" w:rsidP="007E4451">
      <w:pPr>
        <w:spacing w:before="223" w:line="248" w:lineRule="exact"/>
        <w:ind w:left="144"/>
        <w:jc w:val="both"/>
        <w:textAlignment w:val="baseline"/>
        <w:rPr>
          <w:rFonts w:eastAsia="Times New Roman"/>
          <w:color w:val="000000"/>
          <w:spacing w:val="8"/>
          <w:sz w:val="24"/>
          <w:szCs w:val="24"/>
        </w:rPr>
      </w:pPr>
      <w:r w:rsidRPr="00E11438">
        <w:rPr>
          <w:rFonts w:eastAsia="Times New Roman"/>
          <w:color w:val="000000"/>
          <w:spacing w:val="8"/>
          <w:sz w:val="24"/>
          <w:szCs w:val="24"/>
        </w:rPr>
        <w:t>W</w:t>
      </w:r>
      <w:r w:rsidR="00135D52" w:rsidRPr="00E11438">
        <w:rPr>
          <w:rFonts w:eastAsia="Times New Roman"/>
          <w:color w:val="000000"/>
          <w:spacing w:val="8"/>
          <w:sz w:val="24"/>
          <w:szCs w:val="24"/>
        </w:rPr>
        <w:t xml:space="preserve"> 2018 roku na prowadzen</w:t>
      </w:r>
      <w:r w:rsidR="003B0AC0" w:rsidRPr="00E11438">
        <w:rPr>
          <w:rFonts w:eastAsia="Times New Roman"/>
          <w:color w:val="000000"/>
          <w:spacing w:val="8"/>
          <w:sz w:val="24"/>
          <w:szCs w:val="24"/>
        </w:rPr>
        <w:t>ie</w:t>
      </w:r>
      <w:r w:rsidR="00EA46C6" w:rsidRPr="00E11438">
        <w:rPr>
          <w:rFonts w:eastAsia="Times New Roman"/>
          <w:color w:val="000000"/>
          <w:spacing w:val="8"/>
          <w:sz w:val="24"/>
          <w:szCs w:val="24"/>
        </w:rPr>
        <w:t xml:space="preserve"> publicznych przedszkoli m</w:t>
      </w:r>
      <w:r w:rsidR="003B0AC0" w:rsidRPr="00E11438">
        <w:rPr>
          <w:rFonts w:eastAsia="Times New Roman"/>
          <w:color w:val="000000"/>
          <w:spacing w:val="8"/>
          <w:sz w:val="24"/>
          <w:szCs w:val="24"/>
        </w:rPr>
        <w:t>iasto wydatkowało kwotę</w:t>
      </w:r>
      <w:r w:rsidR="00135D52" w:rsidRPr="00E11438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="00135D52" w:rsidRPr="00E11438">
        <w:rPr>
          <w:rFonts w:eastAsia="Times New Roman"/>
          <w:b/>
          <w:color w:val="000000"/>
          <w:spacing w:val="8"/>
          <w:sz w:val="24"/>
          <w:szCs w:val="24"/>
        </w:rPr>
        <w:t>3</w:t>
      </w:r>
      <w:r w:rsidRPr="00E11438">
        <w:rPr>
          <w:rFonts w:eastAsia="Times New Roman"/>
          <w:b/>
          <w:color w:val="000000"/>
          <w:spacing w:val="8"/>
          <w:sz w:val="24"/>
          <w:szCs w:val="24"/>
        </w:rPr>
        <w:t>.</w:t>
      </w:r>
      <w:r w:rsidR="00135D52" w:rsidRPr="00E11438">
        <w:rPr>
          <w:rFonts w:eastAsia="Times New Roman"/>
          <w:b/>
          <w:color w:val="000000"/>
          <w:spacing w:val="8"/>
          <w:sz w:val="24"/>
          <w:szCs w:val="24"/>
        </w:rPr>
        <w:t>261</w:t>
      </w:r>
      <w:r w:rsidRPr="00E11438">
        <w:rPr>
          <w:rFonts w:eastAsia="Times New Roman"/>
          <w:b/>
          <w:color w:val="000000"/>
          <w:spacing w:val="8"/>
          <w:sz w:val="24"/>
          <w:szCs w:val="24"/>
        </w:rPr>
        <w:t>.</w:t>
      </w:r>
      <w:r w:rsidR="00135D52" w:rsidRPr="00E11438">
        <w:rPr>
          <w:rFonts w:eastAsia="Times New Roman"/>
          <w:b/>
          <w:color w:val="000000"/>
          <w:spacing w:val="8"/>
          <w:sz w:val="24"/>
          <w:szCs w:val="24"/>
        </w:rPr>
        <w:t>832 zł.</w:t>
      </w:r>
    </w:p>
    <w:p w:rsidR="00135D52" w:rsidRPr="00E11438" w:rsidRDefault="00135D52" w:rsidP="00135D52">
      <w:pPr>
        <w:spacing w:before="225" w:line="245" w:lineRule="exact"/>
        <w:ind w:left="144"/>
        <w:textAlignment w:val="baseline"/>
        <w:rPr>
          <w:rFonts w:eastAsia="Times New Roman"/>
          <w:color w:val="000000"/>
          <w:spacing w:val="9"/>
          <w:sz w:val="24"/>
          <w:szCs w:val="24"/>
        </w:rPr>
      </w:pPr>
      <w:r w:rsidRPr="00E11438">
        <w:rPr>
          <w:rFonts w:eastAsia="Times New Roman"/>
          <w:color w:val="000000"/>
          <w:spacing w:val="9"/>
          <w:sz w:val="24"/>
          <w:szCs w:val="24"/>
        </w:rPr>
        <w:t>z tego dla:</w:t>
      </w:r>
    </w:p>
    <w:p w:rsidR="00135D52" w:rsidRPr="00E11438" w:rsidRDefault="00135D52" w:rsidP="004C3863">
      <w:pPr>
        <w:pStyle w:val="Bezodstpw"/>
        <w:numPr>
          <w:ilvl w:val="0"/>
          <w:numId w:val="39"/>
        </w:numPr>
        <w:rPr>
          <w:sz w:val="24"/>
          <w:szCs w:val="24"/>
          <w:lang w:val="pl-PL"/>
        </w:rPr>
      </w:pPr>
      <w:r w:rsidRPr="00E11438">
        <w:rPr>
          <w:sz w:val="24"/>
          <w:szCs w:val="24"/>
          <w:lang w:val="pl-PL"/>
        </w:rPr>
        <w:t xml:space="preserve">Publicznego Przedszkola nr 1 </w:t>
      </w:r>
      <w:r w:rsidR="00B90A86" w:rsidRPr="00E11438">
        <w:rPr>
          <w:sz w:val="24"/>
          <w:szCs w:val="24"/>
          <w:lang w:val="pl-PL"/>
        </w:rPr>
        <w:t xml:space="preserve">- </w:t>
      </w:r>
      <w:r w:rsidRPr="00E11438">
        <w:rPr>
          <w:sz w:val="24"/>
          <w:szCs w:val="24"/>
          <w:lang w:val="pl-PL"/>
        </w:rPr>
        <w:t>1</w:t>
      </w:r>
      <w:r w:rsidR="00B90A86" w:rsidRPr="00E11438">
        <w:rPr>
          <w:sz w:val="24"/>
          <w:szCs w:val="24"/>
          <w:lang w:val="pl-PL"/>
        </w:rPr>
        <w:t>.</w:t>
      </w:r>
      <w:r w:rsidRPr="00E11438">
        <w:rPr>
          <w:sz w:val="24"/>
          <w:szCs w:val="24"/>
          <w:lang w:val="pl-PL"/>
        </w:rPr>
        <w:t>718</w:t>
      </w:r>
      <w:r w:rsidR="00B90A86" w:rsidRPr="00E11438">
        <w:rPr>
          <w:sz w:val="24"/>
          <w:szCs w:val="24"/>
          <w:lang w:val="pl-PL"/>
        </w:rPr>
        <w:t>.</w:t>
      </w:r>
      <w:r w:rsidRPr="00E11438">
        <w:rPr>
          <w:sz w:val="24"/>
          <w:szCs w:val="24"/>
          <w:lang w:val="pl-PL"/>
        </w:rPr>
        <w:t xml:space="preserve">300 zł </w:t>
      </w:r>
      <w:r w:rsidR="00EA46C6" w:rsidRPr="00E11438">
        <w:rPr>
          <w:sz w:val="24"/>
          <w:szCs w:val="24"/>
          <w:lang w:val="pl-PL"/>
        </w:rPr>
        <w:t>–</w:t>
      </w:r>
      <w:r w:rsidRPr="00E11438">
        <w:rPr>
          <w:sz w:val="24"/>
          <w:szCs w:val="24"/>
          <w:lang w:val="pl-PL"/>
        </w:rPr>
        <w:t xml:space="preserve"> 1</w:t>
      </w:r>
      <w:r w:rsidR="00EA46C6" w:rsidRPr="00E11438">
        <w:rPr>
          <w:sz w:val="24"/>
          <w:szCs w:val="24"/>
          <w:lang w:val="pl-PL"/>
        </w:rPr>
        <w:t>.</w:t>
      </w:r>
      <w:r w:rsidRPr="00E11438">
        <w:rPr>
          <w:sz w:val="24"/>
          <w:szCs w:val="24"/>
          <w:lang w:val="pl-PL"/>
        </w:rPr>
        <w:t>289,07 zł</w:t>
      </w:r>
      <w:r w:rsidRPr="00E11438">
        <w:rPr>
          <w:b/>
          <w:sz w:val="24"/>
          <w:szCs w:val="24"/>
          <w:lang w:val="pl-PL"/>
        </w:rPr>
        <w:t xml:space="preserve"> </w:t>
      </w:r>
      <w:r w:rsidRPr="00E11438">
        <w:rPr>
          <w:sz w:val="24"/>
          <w:szCs w:val="24"/>
          <w:lang w:val="pl-PL"/>
        </w:rPr>
        <w:t>na dziecko zapisane</w:t>
      </w:r>
      <w:r w:rsidR="007E4451" w:rsidRPr="00E11438">
        <w:rPr>
          <w:sz w:val="24"/>
          <w:szCs w:val="24"/>
          <w:lang w:val="pl-PL"/>
        </w:rPr>
        <w:t>,</w:t>
      </w:r>
    </w:p>
    <w:p w:rsidR="00135D52" w:rsidRPr="00E11438" w:rsidRDefault="00135D52" w:rsidP="004C3863">
      <w:pPr>
        <w:pStyle w:val="Bezodstpw"/>
        <w:numPr>
          <w:ilvl w:val="0"/>
          <w:numId w:val="39"/>
        </w:numPr>
        <w:rPr>
          <w:spacing w:val="5"/>
          <w:sz w:val="24"/>
          <w:szCs w:val="24"/>
          <w:lang w:val="pl-PL"/>
        </w:rPr>
      </w:pPr>
      <w:r w:rsidRPr="00E11438">
        <w:rPr>
          <w:spacing w:val="5"/>
          <w:sz w:val="24"/>
          <w:szCs w:val="24"/>
          <w:lang w:val="pl-PL"/>
        </w:rPr>
        <w:t xml:space="preserve">Publicznego Przedszkola nr 2 </w:t>
      </w:r>
      <w:r w:rsidR="00B90A86" w:rsidRPr="00E11438">
        <w:rPr>
          <w:spacing w:val="5"/>
          <w:sz w:val="24"/>
          <w:szCs w:val="24"/>
          <w:lang w:val="pl-PL"/>
        </w:rPr>
        <w:t>–</w:t>
      </w:r>
      <w:r w:rsidRPr="00E11438">
        <w:rPr>
          <w:spacing w:val="5"/>
          <w:sz w:val="24"/>
          <w:szCs w:val="24"/>
          <w:lang w:val="pl-PL"/>
        </w:rPr>
        <w:t xml:space="preserve"> 1</w:t>
      </w:r>
      <w:r w:rsidR="00B90A86" w:rsidRPr="00E11438">
        <w:rPr>
          <w:spacing w:val="5"/>
          <w:sz w:val="24"/>
          <w:szCs w:val="24"/>
          <w:lang w:val="pl-PL"/>
        </w:rPr>
        <w:t>.</w:t>
      </w:r>
      <w:r w:rsidRPr="00E11438">
        <w:rPr>
          <w:spacing w:val="5"/>
          <w:sz w:val="24"/>
          <w:szCs w:val="24"/>
          <w:lang w:val="pl-PL"/>
        </w:rPr>
        <w:t>543</w:t>
      </w:r>
      <w:r w:rsidR="00B90A86" w:rsidRPr="00E11438">
        <w:rPr>
          <w:spacing w:val="5"/>
          <w:sz w:val="24"/>
          <w:szCs w:val="24"/>
          <w:lang w:val="pl-PL"/>
        </w:rPr>
        <w:t>.</w:t>
      </w:r>
      <w:r w:rsidRPr="00E11438">
        <w:rPr>
          <w:spacing w:val="5"/>
          <w:sz w:val="24"/>
          <w:szCs w:val="24"/>
          <w:lang w:val="pl-PL"/>
        </w:rPr>
        <w:t xml:space="preserve">532 zł </w:t>
      </w:r>
      <w:r w:rsidR="00EA46C6" w:rsidRPr="00E11438">
        <w:rPr>
          <w:spacing w:val="5"/>
          <w:sz w:val="24"/>
          <w:szCs w:val="24"/>
          <w:lang w:val="pl-PL"/>
        </w:rPr>
        <w:t>–</w:t>
      </w:r>
      <w:r w:rsidRPr="00E11438">
        <w:rPr>
          <w:spacing w:val="5"/>
          <w:sz w:val="24"/>
          <w:szCs w:val="24"/>
          <w:lang w:val="pl-PL"/>
        </w:rPr>
        <w:t xml:space="preserve"> 1</w:t>
      </w:r>
      <w:r w:rsidR="00EA46C6" w:rsidRPr="00E11438">
        <w:rPr>
          <w:spacing w:val="5"/>
          <w:sz w:val="24"/>
          <w:szCs w:val="24"/>
          <w:lang w:val="pl-PL"/>
        </w:rPr>
        <w:t>.</w:t>
      </w:r>
      <w:r w:rsidRPr="00E11438">
        <w:rPr>
          <w:spacing w:val="5"/>
          <w:sz w:val="24"/>
          <w:szCs w:val="24"/>
          <w:lang w:val="pl-PL"/>
        </w:rPr>
        <w:t>033,56 zł na dziecko zapisane</w:t>
      </w:r>
      <w:r w:rsidR="007E4451" w:rsidRPr="00E11438">
        <w:rPr>
          <w:spacing w:val="5"/>
          <w:sz w:val="24"/>
          <w:szCs w:val="24"/>
          <w:lang w:val="pl-PL"/>
        </w:rPr>
        <w:t>.</w:t>
      </w:r>
    </w:p>
    <w:p w:rsidR="00135D52" w:rsidRPr="00E11438" w:rsidRDefault="00135D52" w:rsidP="007E4451">
      <w:pPr>
        <w:spacing w:before="187" w:line="259" w:lineRule="exact"/>
        <w:ind w:left="144"/>
        <w:jc w:val="both"/>
        <w:textAlignment w:val="baseline"/>
        <w:rPr>
          <w:rFonts w:eastAsia="Times New Roman"/>
          <w:color w:val="000000"/>
          <w:spacing w:val="7"/>
          <w:sz w:val="24"/>
          <w:szCs w:val="24"/>
        </w:rPr>
      </w:pPr>
      <w:r w:rsidRPr="00E11438">
        <w:rPr>
          <w:rFonts w:eastAsia="Times New Roman"/>
          <w:color w:val="000000"/>
          <w:spacing w:val="6"/>
          <w:sz w:val="24"/>
          <w:szCs w:val="24"/>
        </w:rPr>
        <w:t>Ponadto w gminie funkcjonował Niepubliczny Żłobek, do którego uczęszczało średnio 16 dzieci</w:t>
      </w:r>
      <w:r w:rsidR="007E4451" w:rsidRPr="00E11438">
        <w:rPr>
          <w:rFonts w:eastAsia="Times New Roman"/>
          <w:color w:val="000000"/>
          <w:spacing w:val="6"/>
          <w:sz w:val="24"/>
          <w:szCs w:val="24"/>
        </w:rPr>
        <w:t xml:space="preserve"> - </w:t>
      </w:r>
      <w:r w:rsidRPr="00E11438">
        <w:rPr>
          <w:rFonts w:eastAsia="Times New Roman"/>
          <w:color w:val="000000"/>
          <w:spacing w:val="7"/>
          <w:sz w:val="24"/>
          <w:szCs w:val="24"/>
        </w:rPr>
        <w:t xml:space="preserve"> dotacja z budżetu miasta wynosiła 56</w:t>
      </w:r>
      <w:r w:rsidR="007E4451" w:rsidRPr="00E11438">
        <w:rPr>
          <w:rFonts w:eastAsia="Times New Roman"/>
          <w:color w:val="000000"/>
          <w:spacing w:val="7"/>
          <w:sz w:val="24"/>
          <w:szCs w:val="24"/>
        </w:rPr>
        <w:t>.000 zł</w:t>
      </w:r>
      <w:r w:rsidRPr="00E11438">
        <w:rPr>
          <w:rFonts w:eastAsia="Times New Roman"/>
          <w:color w:val="000000"/>
          <w:spacing w:val="7"/>
          <w:sz w:val="24"/>
          <w:szCs w:val="24"/>
        </w:rPr>
        <w:t>.</w:t>
      </w:r>
    </w:p>
    <w:p w:rsidR="004C3863" w:rsidRPr="00E11438" w:rsidRDefault="004C3863" w:rsidP="007E4451">
      <w:pPr>
        <w:spacing w:before="187" w:line="259" w:lineRule="exact"/>
        <w:ind w:left="144"/>
        <w:jc w:val="both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12387E" w:rsidRPr="00E11438" w:rsidRDefault="00EA46C6" w:rsidP="00824CCF">
      <w:pPr>
        <w:pStyle w:val="Nagwek1"/>
      </w:pPr>
      <w:bookmarkStart w:id="17" w:name="_Toc9326167"/>
      <w:r w:rsidRPr="00E11438">
        <w:rPr>
          <w:bCs/>
          <w:kern w:val="2"/>
          <w:lang w:eastAsia="zh-CN"/>
        </w:rPr>
        <w:t xml:space="preserve">XII. </w:t>
      </w:r>
      <w:r w:rsidR="00037966" w:rsidRPr="00E11438">
        <w:rPr>
          <w:bCs/>
          <w:kern w:val="2"/>
          <w:lang w:eastAsia="zh-CN"/>
        </w:rPr>
        <w:t>Ś</w:t>
      </w:r>
      <w:r w:rsidR="0012387E" w:rsidRPr="00E11438">
        <w:t>widwiński Ośrodek Kultury</w:t>
      </w:r>
      <w:bookmarkEnd w:id="17"/>
    </w:p>
    <w:p w:rsidR="0012387E" w:rsidRPr="00E11438" w:rsidRDefault="0012387E" w:rsidP="004B4CBE">
      <w:pPr>
        <w:spacing w:before="2" w:line="240" w:lineRule="exact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:rsidR="0012387E" w:rsidRPr="00E11438" w:rsidRDefault="0012387E" w:rsidP="00037966">
      <w:pPr>
        <w:suppressAutoHyphens/>
        <w:spacing w:line="360" w:lineRule="auto"/>
        <w:jc w:val="both"/>
        <w:rPr>
          <w:rFonts w:eastAsia="Times New Roman"/>
          <w:bCs/>
          <w:color w:val="000000"/>
          <w:kern w:val="2"/>
          <w:sz w:val="24"/>
          <w:szCs w:val="24"/>
          <w:lang w:eastAsia="zh-CN"/>
        </w:rPr>
      </w:pP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>Dotacja dla instytucji kultury tj. Świdwi</w:t>
      </w:r>
      <w:r w:rsidR="00037966"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 xml:space="preserve">ńskiego Ośrodka Kultury na jego  </w:t>
      </w:r>
      <w:r w:rsidR="0089293D"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>u</w:t>
      </w: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 xml:space="preserve">trzymanie wyniosła </w:t>
      </w:r>
      <w:r w:rsidRPr="00E11438">
        <w:rPr>
          <w:rFonts w:eastAsia="Times New Roman"/>
          <w:color w:val="000000"/>
          <w:kern w:val="2"/>
          <w:sz w:val="24"/>
          <w:szCs w:val="24"/>
          <w:lang w:eastAsia="zh-CN"/>
        </w:rPr>
        <w:t>1.279.038,82 zł.</w:t>
      </w: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 xml:space="preserve">   </w:t>
      </w:r>
    </w:p>
    <w:p w:rsidR="0012387E" w:rsidRPr="00E11438" w:rsidRDefault="0012387E" w:rsidP="00037966">
      <w:pPr>
        <w:suppressAutoHyphens/>
        <w:spacing w:line="360" w:lineRule="auto"/>
        <w:ind w:left="142" w:hanging="142"/>
        <w:jc w:val="both"/>
        <w:rPr>
          <w:rFonts w:eastAsia="Times New Roman"/>
          <w:bCs/>
          <w:color w:val="000000"/>
          <w:kern w:val="2"/>
          <w:sz w:val="24"/>
          <w:szCs w:val="24"/>
          <w:lang w:eastAsia="zh-CN"/>
        </w:rPr>
      </w:pP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 xml:space="preserve"> W kwocie tej 1.004.000 </w:t>
      </w:r>
      <w:r w:rsidRPr="00E11438">
        <w:rPr>
          <w:rFonts w:eastAsia="Times New Roman"/>
          <w:color w:val="000000"/>
          <w:kern w:val="2"/>
          <w:sz w:val="24"/>
          <w:szCs w:val="24"/>
          <w:lang w:eastAsia="zh-CN"/>
        </w:rPr>
        <w:t xml:space="preserve">zł </w:t>
      </w: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 xml:space="preserve">to dotacja na  utrzymanie ŚOK,  275.038,82 </w:t>
      </w:r>
      <w:r w:rsidRPr="00E11438">
        <w:rPr>
          <w:rFonts w:eastAsia="Times New Roman"/>
          <w:color w:val="000000"/>
          <w:kern w:val="2"/>
          <w:sz w:val="24"/>
          <w:szCs w:val="24"/>
          <w:lang w:eastAsia="zh-CN"/>
        </w:rPr>
        <w:t xml:space="preserve"> zł</w:t>
      </w:r>
      <w:r w:rsidR="0089293D" w:rsidRPr="00E11438">
        <w:rPr>
          <w:rFonts w:eastAsia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>dotacje celowe z przeznaczeniem na: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513"/>
      </w:tblGrid>
      <w:tr w:rsidR="0012387E" w:rsidRPr="00E11438" w:rsidTr="0012387E">
        <w:tc>
          <w:tcPr>
            <w:tcW w:w="426" w:type="dxa"/>
          </w:tcPr>
          <w:p w:rsidR="0012387E" w:rsidRPr="00E11438" w:rsidRDefault="0012387E" w:rsidP="0012387E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hideMark/>
          </w:tcPr>
          <w:p w:rsidR="0012387E" w:rsidRPr="00E11438" w:rsidRDefault="0012387E">
            <w:pPr>
              <w:suppressLineNumbers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kern w:val="2"/>
                <w:sz w:val="24"/>
                <w:szCs w:val="24"/>
                <w:lang w:eastAsia="zh-CN"/>
              </w:rPr>
              <w:t xml:space="preserve">7.900 zł. </w:t>
            </w:r>
          </w:p>
        </w:tc>
        <w:tc>
          <w:tcPr>
            <w:tcW w:w="7513" w:type="dxa"/>
            <w:hideMark/>
          </w:tcPr>
          <w:p w:rsidR="0012387E" w:rsidRPr="00E11438" w:rsidRDefault="0012387E">
            <w:pPr>
              <w:suppressLineNumbers/>
              <w:tabs>
                <w:tab w:val="left" w:pos="2127"/>
              </w:tabs>
              <w:suppressAutoHyphens/>
              <w:jc w:val="both"/>
              <w:rPr>
                <w:rFonts w:eastAsia="Arial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  <w:t>Organizację imprez kulturalnych o zasięgu powiatowym (środki z Powiatu Świdwińskiego).</w:t>
            </w:r>
          </w:p>
        </w:tc>
      </w:tr>
      <w:tr w:rsidR="0012387E" w:rsidRPr="00E11438" w:rsidTr="0012387E">
        <w:tc>
          <w:tcPr>
            <w:tcW w:w="426" w:type="dxa"/>
          </w:tcPr>
          <w:p w:rsidR="0012387E" w:rsidRPr="00E11438" w:rsidRDefault="0012387E" w:rsidP="0012387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hideMark/>
          </w:tcPr>
          <w:p w:rsidR="0012387E" w:rsidRPr="00E11438" w:rsidRDefault="0012387E">
            <w:pPr>
              <w:suppressLineNumbers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kern w:val="2"/>
                <w:sz w:val="24"/>
                <w:szCs w:val="24"/>
                <w:lang w:eastAsia="zh-CN"/>
              </w:rPr>
              <w:t>12.300,00 zł.</w:t>
            </w:r>
          </w:p>
        </w:tc>
        <w:tc>
          <w:tcPr>
            <w:tcW w:w="7513" w:type="dxa"/>
            <w:hideMark/>
          </w:tcPr>
          <w:p w:rsidR="0012387E" w:rsidRPr="00E11438" w:rsidRDefault="0012387E">
            <w:pPr>
              <w:suppressAutoHyphens/>
              <w:spacing w:line="36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  <w:t>Wykonanie projektu remontu murków oporowych wokół zamku.</w:t>
            </w:r>
          </w:p>
        </w:tc>
      </w:tr>
      <w:tr w:rsidR="0012387E" w:rsidRPr="00E11438" w:rsidTr="0012387E">
        <w:trPr>
          <w:trHeight w:val="374"/>
        </w:trPr>
        <w:tc>
          <w:tcPr>
            <w:tcW w:w="426" w:type="dxa"/>
          </w:tcPr>
          <w:p w:rsidR="0012387E" w:rsidRPr="00E11438" w:rsidRDefault="0012387E" w:rsidP="0012387E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hideMark/>
          </w:tcPr>
          <w:p w:rsidR="0012387E" w:rsidRPr="00E11438" w:rsidRDefault="0012387E">
            <w:pPr>
              <w:suppressLineNumbers/>
              <w:suppressAutoHyphens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kern w:val="2"/>
                <w:sz w:val="24"/>
                <w:szCs w:val="24"/>
                <w:lang w:eastAsia="zh-CN"/>
              </w:rPr>
              <w:t>10.250,60 zł.</w:t>
            </w:r>
          </w:p>
        </w:tc>
        <w:tc>
          <w:tcPr>
            <w:tcW w:w="7513" w:type="dxa"/>
          </w:tcPr>
          <w:p w:rsidR="0012387E" w:rsidRPr="00E11438" w:rsidRDefault="0012387E">
            <w:pPr>
              <w:suppressAutoHyphens/>
              <w:jc w:val="both"/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  <w:t>Wykonanie oświetlenia w salonie wystaw</w:t>
            </w:r>
          </w:p>
          <w:p w:rsidR="0012387E" w:rsidRPr="00E11438" w:rsidRDefault="0012387E">
            <w:pPr>
              <w:suppressAutoHyphens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12387E" w:rsidRPr="00E11438" w:rsidTr="0012387E">
        <w:tc>
          <w:tcPr>
            <w:tcW w:w="426" w:type="dxa"/>
          </w:tcPr>
          <w:p w:rsidR="0012387E" w:rsidRPr="00E11438" w:rsidRDefault="0012387E" w:rsidP="0012387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hideMark/>
          </w:tcPr>
          <w:p w:rsidR="0012387E" w:rsidRPr="00E11438" w:rsidRDefault="0012387E">
            <w:pPr>
              <w:suppressLineNumbers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21.402,00 zł. </w:t>
            </w:r>
          </w:p>
        </w:tc>
        <w:tc>
          <w:tcPr>
            <w:tcW w:w="7513" w:type="dxa"/>
            <w:hideMark/>
          </w:tcPr>
          <w:p w:rsidR="0012387E" w:rsidRPr="00E11438" w:rsidRDefault="0012387E">
            <w:pPr>
              <w:suppressLineNumbers/>
              <w:tabs>
                <w:tab w:val="left" w:pos="2127"/>
              </w:tabs>
              <w:suppressAutoHyphens/>
              <w:jc w:val="both"/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  <w:t>Zabezpieczenie malowidła ściennego Franciszka Starowieyskiego „Spór o sztukę współczesną”</w:t>
            </w:r>
          </w:p>
        </w:tc>
      </w:tr>
      <w:tr w:rsidR="0012387E" w:rsidRPr="00E11438" w:rsidTr="0012387E">
        <w:tc>
          <w:tcPr>
            <w:tcW w:w="426" w:type="dxa"/>
          </w:tcPr>
          <w:p w:rsidR="0012387E" w:rsidRPr="00E11438" w:rsidRDefault="0012387E" w:rsidP="0012387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hideMark/>
          </w:tcPr>
          <w:p w:rsidR="0012387E" w:rsidRPr="00E11438" w:rsidRDefault="0012387E">
            <w:pPr>
              <w:suppressLineNumbers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  <w:t>41.058,71</w:t>
            </w:r>
          </w:p>
        </w:tc>
        <w:tc>
          <w:tcPr>
            <w:tcW w:w="7513" w:type="dxa"/>
            <w:hideMark/>
          </w:tcPr>
          <w:p w:rsidR="0012387E" w:rsidRPr="00E11438" w:rsidRDefault="0012387E">
            <w:pPr>
              <w:suppressLineNumbers/>
              <w:tabs>
                <w:tab w:val="left" w:pos="2127"/>
              </w:tabs>
              <w:suppressAutoHyphens/>
              <w:jc w:val="both"/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  <w:t xml:space="preserve">Przebudowa pomieszczeń i doposażenie pracowni plastycznej </w:t>
            </w:r>
          </w:p>
        </w:tc>
      </w:tr>
      <w:tr w:rsidR="0012387E" w:rsidRPr="00E11438" w:rsidTr="0012387E">
        <w:tc>
          <w:tcPr>
            <w:tcW w:w="426" w:type="dxa"/>
          </w:tcPr>
          <w:p w:rsidR="0012387E" w:rsidRPr="00E11438" w:rsidRDefault="0012387E" w:rsidP="0012387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hideMark/>
          </w:tcPr>
          <w:p w:rsidR="0012387E" w:rsidRPr="00E11438" w:rsidRDefault="0012387E">
            <w:pPr>
              <w:suppressLineNumbers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  <w:t>59.827,51</w:t>
            </w:r>
          </w:p>
        </w:tc>
        <w:tc>
          <w:tcPr>
            <w:tcW w:w="7513" w:type="dxa"/>
            <w:hideMark/>
          </w:tcPr>
          <w:p w:rsidR="0012387E" w:rsidRPr="00E11438" w:rsidRDefault="0012387E">
            <w:pPr>
              <w:suppressLineNumbers/>
              <w:tabs>
                <w:tab w:val="left" w:pos="2127"/>
              </w:tabs>
              <w:suppressAutoHyphens/>
              <w:jc w:val="both"/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  <w:t xml:space="preserve">Wykonanie oceny stanu technicznego i badań geotechnicznych posadowienia zamku </w:t>
            </w:r>
          </w:p>
        </w:tc>
      </w:tr>
      <w:tr w:rsidR="0012387E" w:rsidRPr="00E11438" w:rsidTr="0012387E">
        <w:tc>
          <w:tcPr>
            <w:tcW w:w="426" w:type="dxa"/>
          </w:tcPr>
          <w:p w:rsidR="0012387E" w:rsidRPr="00E11438" w:rsidRDefault="0012387E" w:rsidP="0012387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hideMark/>
          </w:tcPr>
          <w:p w:rsidR="0012387E" w:rsidRPr="00E11438" w:rsidRDefault="0012387E">
            <w:pPr>
              <w:suppressLineNumbers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  <w:t xml:space="preserve">31.300,00 zł. </w:t>
            </w:r>
          </w:p>
        </w:tc>
        <w:tc>
          <w:tcPr>
            <w:tcW w:w="7513" w:type="dxa"/>
            <w:hideMark/>
          </w:tcPr>
          <w:p w:rsidR="0012387E" w:rsidRPr="00E11438" w:rsidRDefault="0012387E">
            <w:pPr>
              <w:suppressLineNumbers/>
              <w:tabs>
                <w:tab w:val="left" w:pos="2127"/>
              </w:tabs>
              <w:suppressAutoHyphens/>
              <w:jc w:val="both"/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  <w:t xml:space="preserve">Remont sanitariatów </w:t>
            </w:r>
          </w:p>
        </w:tc>
      </w:tr>
      <w:tr w:rsidR="0012387E" w:rsidRPr="00E11438" w:rsidTr="0012387E">
        <w:tc>
          <w:tcPr>
            <w:tcW w:w="426" w:type="dxa"/>
          </w:tcPr>
          <w:p w:rsidR="0012387E" w:rsidRPr="00E11438" w:rsidRDefault="0012387E" w:rsidP="0012387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jc w:val="both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hideMark/>
          </w:tcPr>
          <w:p w:rsidR="0012387E" w:rsidRPr="00E11438" w:rsidRDefault="0012387E">
            <w:pPr>
              <w:suppressLineNumbers/>
              <w:suppressAutoHyphens/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Times New Roman"/>
                <w:color w:val="000000"/>
                <w:kern w:val="2"/>
                <w:sz w:val="24"/>
                <w:szCs w:val="24"/>
                <w:lang w:eastAsia="zh-CN"/>
              </w:rPr>
              <w:t xml:space="preserve">91.000,00 zł. </w:t>
            </w:r>
          </w:p>
        </w:tc>
        <w:tc>
          <w:tcPr>
            <w:tcW w:w="7513" w:type="dxa"/>
            <w:hideMark/>
          </w:tcPr>
          <w:p w:rsidR="0012387E" w:rsidRPr="00E11438" w:rsidRDefault="0012387E">
            <w:pPr>
              <w:suppressLineNumbers/>
              <w:tabs>
                <w:tab w:val="left" w:pos="2127"/>
              </w:tabs>
              <w:suppressAutoHyphens/>
              <w:jc w:val="both"/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</w:pPr>
            <w:r w:rsidRPr="00E11438">
              <w:rPr>
                <w:rFonts w:eastAsia="Arial"/>
                <w:color w:val="000000"/>
                <w:kern w:val="2"/>
                <w:sz w:val="24"/>
                <w:szCs w:val="24"/>
                <w:lang w:eastAsia="zh-CN"/>
              </w:rPr>
              <w:t>Remont i konserwacja klatki schodowej skrzydła wschodniego zamku</w:t>
            </w:r>
          </w:p>
        </w:tc>
      </w:tr>
    </w:tbl>
    <w:p w:rsidR="0012387E" w:rsidRPr="00E11438" w:rsidRDefault="0012387E" w:rsidP="0012387E">
      <w:pPr>
        <w:spacing w:before="2" w:line="240" w:lineRule="exact"/>
        <w:ind w:left="72"/>
        <w:textAlignment w:val="baseline"/>
        <w:rPr>
          <w:rFonts w:eastAsia="Times New Roman"/>
          <w:b/>
          <w:color w:val="000000"/>
          <w:sz w:val="24"/>
          <w:szCs w:val="24"/>
          <w:u w:val="single"/>
        </w:rPr>
      </w:pPr>
    </w:p>
    <w:p w:rsidR="005B50F7" w:rsidRPr="00E11438" w:rsidRDefault="0012387E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lastRenderedPageBreak/>
        <w:t>W 2018r. zorganizowano  84 wydarzenia</w:t>
      </w:r>
      <w:r w:rsidR="00374AC2" w:rsidRPr="00E11438">
        <w:rPr>
          <w:rFonts w:eastAsia="Times New Roman"/>
          <w:color w:val="000000"/>
          <w:sz w:val="24"/>
          <w:szCs w:val="24"/>
        </w:rPr>
        <w:t>,</w:t>
      </w:r>
      <w:r w:rsidRPr="00E11438">
        <w:rPr>
          <w:rFonts w:eastAsia="Times New Roman"/>
          <w:color w:val="000000"/>
          <w:sz w:val="24"/>
          <w:szCs w:val="24"/>
        </w:rPr>
        <w:t xml:space="preserve"> w tym: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seanse filmowe- 13,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wystawy – 7,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>festiwa</w:t>
      </w:r>
      <w:r w:rsidR="004B4CBE" w:rsidRPr="00E11438">
        <w:rPr>
          <w:rFonts w:eastAsia="Times New Roman"/>
          <w:color w:val="000000"/>
          <w:sz w:val="24"/>
          <w:szCs w:val="24"/>
        </w:rPr>
        <w:t xml:space="preserve">le, 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przeglądy artystyczne- 10,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koncerty- 13,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>p</w:t>
      </w:r>
      <w:r w:rsidR="004B4CBE" w:rsidRPr="00E11438">
        <w:rPr>
          <w:rFonts w:eastAsia="Times New Roman"/>
          <w:color w:val="000000"/>
          <w:sz w:val="24"/>
          <w:szCs w:val="24"/>
        </w:rPr>
        <w:t>relekcje, spotkania,</w:t>
      </w:r>
      <w:r w:rsidRPr="00E11438">
        <w:rPr>
          <w:rFonts w:eastAsia="Times New Roman"/>
          <w:color w:val="000000"/>
          <w:sz w:val="24"/>
          <w:szCs w:val="24"/>
        </w:rPr>
        <w:t xml:space="preserve"> wykłady-  11,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imprezy turystyczne i sportowo-rekreacyjne – 3,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konkursy – 9,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pokazy teatralne – 7, </w:t>
      </w:r>
    </w:p>
    <w:p w:rsidR="005B50F7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- 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konferencje- 3, </w:t>
      </w:r>
    </w:p>
    <w:p w:rsidR="0012387E" w:rsidRPr="00E11438" w:rsidRDefault="005B50F7" w:rsidP="0012387E">
      <w:pPr>
        <w:spacing w:before="182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-</w:t>
      </w:r>
      <w:r w:rsidR="0012387E" w:rsidRPr="00E11438">
        <w:rPr>
          <w:rFonts w:eastAsia="Times New Roman"/>
          <w:color w:val="000000"/>
          <w:sz w:val="24"/>
          <w:szCs w:val="24"/>
        </w:rPr>
        <w:t>warsztaty- 8.</w:t>
      </w:r>
    </w:p>
    <w:p w:rsidR="0012387E" w:rsidRPr="00E11438" w:rsidRDefault="0012387E" w:rsidP="0012387E">
      <w:pPr>
        <w:spacing w:before="189" w:line="280" w:lineRule="exact"/>
        <w:ind w:lef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 xml:space="preserve">We wskazanych wydarzeniach wzięło udział  10.320  mieszkanek i mieszkańców. Wydarzenia te wiązały się z poniesieniem kosztów w wysokości   231.856 zł. </w:t>
      </w:r>
    </w:p>
    <w:p w:rsidR="0012387E" w:rsidRPr="00E11438" w:rsidRDefault="0055218E" w:rsidP="0012387E">
      <w:pPr>
        <w:spacing w:before="180" w:line="280" w:lineRule="exact"/>
        <w:ind w:left="72"/>
        <w:jc w:val="both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E11438">
        <w:rPr>
          <w:rFonts w:eastAsia="Times New Roman"/>
          <w:color w:val="000000"/>
          <w:spacing w:val="2"/>
          <w:sz w:val="24"/>
          <w:szCs w:val="24"/>
        </w:rPr>
        <w:t>W Zamku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 xml:space="preserve"> funkcjonują następujące grupy artystyczne:  koła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 -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 xml:space="preserve"> 1- wę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>dkarskie (12 osób), sekcje:</w:t>
      </w:r>
      <w:r w:rsidRPr="00E11438">
        <w:rPr>
          <w:rFonts w:eastAsia="Times New Roman"/>
          <w:color w:val="000000"/>
          <w:spacing w:val="2"/>
          <w:sz w:val="24"/>
          <w:szCs w:val="24"/>
        </w:rPr>
        <w:t xml:space="preserve"> plastyczna - 2  - (35)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; fotograficzna -1 – (10 )</w:t>
      </w:r>
      <w:r w:rsidRPr="00E11438">
        <w:rPr>
          <w:rFonts w:eastAsia="Times New Roman"/>
          <w:color w:val="000000"/>
          <w:spacing w:val="2"/>
          <w:sz w:val="24"/>
          <w:szCs w:val="24"/>
        </w:rPr>
        <w:t>; brydżowa 1 – (20)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>; orkiestra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-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 xml:space="preserve"> 1 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 xml:space="preserve">- ( 18),  taneczna – 2 – </w:t>
      </w:r>
      <w:r w:rsidR="00264B92" w:rsidRPr="00E11438">
        <w:rPr>
          <w:rFonts w:eastAsia="Times New Roman"/>
          <w:color w:val="000000"/>
          <w:spacing w:val="2"/>
          <w:sz w:val="24"/>
          <w:szCs w:val="24"/>
        </w:rPr>
        <w:t>(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ok. 100 dzie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>ci) , numizmatyczna – 1 – (17 ); teatralna – 2 grupy (26), U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niwersyte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>t Trzeciego Wieku – 1 – (ok.80)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,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 xml:space="preserve"> Klub Seniora – 1 – (65)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,  chór „</w:t>
      </w:r>
      <w:proofErr w:type="spellStart"/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Sonores</w:t>
      </w:r>
      <w:proofErr w:type="spellEnd"/>
      <w:r w:rsidR="0012387E" w:rsidRPr="00E11438">
        <w:rPr>
          <w:rFonts w:eastAsia="Times New Roman"/>
          <w:color w:val="000000"/>
          <w:spacing w:val="2"/>
          <w:sz w:val="24"/>
          <w:szCs w:val="24"/>
        </w:rPr>
        <w:t xml:space="preserve">” – 1 (18) zespół </w:t>
      </w:r>
      <w:proofErr w:type="spellStart"/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muzyczno</w:t>
      </w:r>
      <w:proofErr w:type="spellEnd"/>
      <w:r w:rsidR="0012387E" w:rsidRPr="00E11438">
        <w:rPr>
          <w:rFonts w:eastAsia="Times New Roman"/>
          <w:color w:val="000000"/>
          <w:spacing w:val="2"/>
          <w:sz w:val="24"/>
          <w:szCs w:val="24"/>
        </w:rPr>
        <w:t xml:space="preserve"> – wokalny „Przed siebie – 1 (6)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>. W ich ramach zorganizowano zajęcia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:  teatr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>alne, plastyczne, fotograficzne, taneczne, muzyczno- wokalne, chóry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, turystyczno-sportowe, brydżowe, szacho</w:t>
      </w:r>
      <w:r w:rsidR="004B4CBE" w:rsidRPr="00E11438">
        <w:rPr>
          <w:rFonts w:eastAsia="Times New Roman"/>
          <w:color w:val="000000"/>
          <w:spacing w:val="2"/>
          <w:sz w:val="24"/>
          <w:szCs w:val="24"/>
        </w:rPr>
        <w:t>we, literackie, seniora: Uniwersytet Trzeciego Wieku i Klub Seniora</w:t>
      </w:r>
      <w:r w:rsidR="0012387E" w:rsidRPr="00E11438"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2A5C32" w:rsidRPr="00E11438" w:rsidRDefault="00264B92" w:rsidP="00824CCF">
      <w:pPr>
        <w:pStyle w:val="Nagwek1"/>
        <w:rPr>
          <w:rFonts w:eastAsia="Times New Roman"/>
        </w:rPr>
      </w:pPr>
      <w:bookmarkStart w:id="18" w:name="_Toc9326168"/>
      <w:r w:rsidRPr="00E11438">
        <w:rPr>
          <w:rFonts w:eastAsia="Times New Roman"/>
        </w:rPr>
        <w:t xml:space="preserve">XIII. </w:t>
      </w:r>
      <w:r w:rsidR="004B4CBE" w:rsidRPr="00E11438">
        <w:rPr>
          <w:rFonts w:eastAsia="Times New Roman"/>
        </w:rPr>
        <w:t>Biblioteka</w:t>
      </w:r>
      <w:bookmarkEnd w:id="18"/>
      <w:r w:rsidR="0012387E" w:rsidRPr="00E11438">
        <w:rPr>
          <w:rFonts w:eastAsia="Times New Roman"/>
        </w:rPr>
        <w:t xml:space="preserve">  </w:t>
      </w:r>
    </w:p>
    <w:p w:rsidR="0012387E" w:rsidRPr="00E11438" w:rsidRDefault="00264B92" w:rsidP="002A5C32">
      <w:pPr>
        <w:spacing w:before="704" w:line="238" w:lineRule="exact"/>
        <w:ind w:right="72" w:firstLine="72"/>
        <w:jc w:val="both"/>
        <w:textAlignment w:val="baseline"/>
        <w:rPr>
          <w:rFonts w:eastAsia="Times New Roman"/>
          <w:b/>
          <w:color w:val="000000"/>
          <w:spacing w:val="2"/>
          <w:sz w:val="24"/>
          <w:szCs w:val="24"/>
        </w:rPr>
      </w:pPr>
      <w:r w:rsidRPr="00E11438">
        <w:rPr>
          <w:color w:val="000000"/>
          <w:sz w:val="24"/>
          <w:szCs w:val="24"/>
        </w:rPr>
        <w:t>Dotacja dla ŚOK na utrzymanie b</w:t>
      </w:r>
      <w:r w:rsidR="0012387E" w:rsidRPr="00E11438">
        <w:rPr>
          <w:color w:val="000000"/>
          <w:sz w:val="24"/>
          <w:szCs w:val="24"/>
        </w:rPr>
        <w:t>iblioteki</w:t>
      </w:r>
      <w:r w:rsidRPr="00E11438">
        <w:rPr>
          <w:color w:val="000000"/>
          <w:sz w:val="24"/>
          <w:szCs w:val="24"/>
        </w:rPr>
        <w:t xml:space="preserve"> w roku ubiegłym wyniosła 338.600,00 zł.  </w:t>
      </w:r>
    </w:p>
    <w:p w:rsidR="0012387E" w:rsidRPr="00E11438" w:rsidRDefault="0012387E" w:rsidP="002A5C32">
      <w:pPr>
        <w:spacing w:before="181" w:line="278" w:lineRule="exact"/>
        <w:ind w:left="72" w:right="72"/>
        <w:jc w:val="both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E11438">
        <w:rPr>
          <w:rFonts w:eastAsia="Times New Roman"/>
          <w:color w:val="000000"/>
          <w:spacing w:val="3"/>
          <w:sz w:val="24"/>
          <w:szCs w:val="24"/>
        </w:rPr>
        <w:t>Księg</w:t>
      </w:r>
      <w:r w:rsidR="004B4CBE" w:rsidRPr="00E11438">
        <w:rPr>
          <w:rFonts w:eastAsia="Times New Roman"/>
          <w:color w:val="000000"/>
          <w:spacing w:val="3"/>
          <w:sz w:val="24"/>
          <w:szCs w:val="24"/>
        </w:rPr>
        <w:t xml:space="preserve">ozbiór </w:t>
      </w:r>
      <w:r w:rsidR="00264B92" w:rsidRPr="00E11438">
        <w:rPr>
          <w:rFonts w:eastAsia="Times New Roman"/>
          <w:color w:val="000000"/>
          <w:spacing w:val="3"/>
          <w:sz w:val="24"/>
          <w:szCs w:val="24"/>
        </w:rPr>
        <w:t xml:space="preserve">biblioteki </w:t>
      </w:r>
      <w:r w:rsidR="004B4CBE" w:rsidRPr="00E11438">
        <w:rPr>
          <w:rFonts w:eastAsia="Times New Roman"/>
          <w:color w:val="000000"/>
          <w:spacing w:val="3"/>
          <w:sz w:val="24"/>
          <w:szCs w:val="24"/>
        </w:rPr>
        <w:t xml:space="preserve">na </w:t>
      </w:r>
      <w:r w:rsidR="00374AC2" w:rsidRPr="00E11438">
        <w:rPr>
          <w:rFonts w:eastAsia="Times New Roman"/>
          <w:color w:val="000000"/>
          <w:spacing w:val="3"/>
          <w:sz w:val="24"/>
          <w:szCs w:val="24"/>
        </w:rPr>
        <w:t>dzień 1 stycznia 2018r. wynosił</w:t>
      </w:r>
      <w:r w:rsidR="004B4CBE" w:rsidRPr="00E11438">
        <w:rPr>
          <w:rFonts w:eastAsia="Times New Roman"/>
          <w:color w:val="000000"/>
          <w:spacing w:val="3"/>
          <w:sz w:val="24"/>
          <w:szCs w:val="24"/>
        </w:rPr>
        <w:t xml:space="preserve"> - </w:t>
      </w:r>
      <w:r w:rsidR="004B4CBE" w:rsidRPr="00E11438">
        <w:rPr>
          <w:rFonts w:eastAsia="Times New Roman"/>
          <w:b/>
          <w:color w:val="000000"/>
          <w:spacing w:val="3"/>
          <w:sz w:val="24"/>
          <w:szCs w:val="24"/>
        </w:rPr>
        <w:t>49689</w:t>
      </w:r>
      <w:r w:rsidR="006156FB" w:rsidRPr="00E11438">
        <w:rPr>
          <w:rFonts w:eastAsia="Times New Roman"/>
          <w:b/>
          <w:color w:val="000000"/>
          <w:spacing w:val="3"/>
          <w:sz w:val="24"/>
          <w:szCs w:val="24"/>
        </w:rPr>
        <w:t xml:space="preserve"> </w:t>
      </w:r>
      <w:r w:rsidR="006156FB" w:rsidRPr="00E11438">
        <w:rPr>
          <w:rFonts w:eastAsia="Times New Roman"/>
          <w:color w:val="000000"/>
          <w:spacing w:val="3"/>
          <w:sz w:val="24"/>
          <w:szCs w:val="24"/>
        </w:rPr>
        <w:t>woluminów, zaś na koniec roku</w:t>
      </w:r>
      <w:r w:rsidRPr="00E11438">
        <w:rPr>
          <w:rFonts w:eastAsia="Times New Roman"/>
          <w:color w:val="000000"/>
          <w:spacing w:val="3"/>
          <w:sz w:val="24"/>
          <w:szCs w:val="24"/>
        </w:rPr>
        <w:t xml:space="preserve">-  </w:t>
      </w:r>
      <w:r w:rsidR="004B4CBE" w:rsidRPr="00E11438">
        <w:rPr>
          <w:rFonts w:eastAsia="Times New Roman"/>
          <w:color w:val="000000"/>
          <w:spacing w:val="3"/>
          <w:sz w:val="24"/>
          <w:szCs w:val="24"/>
        </w:rPr>
        <w:t xml:space="preserve">49650 woluminów. </w:t>
      </w:r>
      <w:r w:rsidRPr="00E11438">
        <w:rPr>
          <w:rFonts w:eastAsia="Times New Roman"/>
          <w:color w:val="000000"/>
          <w:sz w:val="24"/>
          <w:szCs w:val="24"/>
        </w:rPr>
        <w:t xml:space="preserve">Na </w:t>
      </w:r>
      <w:r w:rsidR="004333A8" w:rsidRPr="00E11438">
        <w:rPr>
          <w:rFonts w:eastAsia="Times New Roman"/>
          <w:color w:val="000000"/>
          <w:spacing w:val="3"/>
          <w:sz w:val="24"/>
          <w:szCs w:val="24"/>
        </w:rPr>
        <w:t>dzień 1 stycznia 2018r.</w:t>
      </w:r>
      <w:r w:rsidR="004333A8" w:rsidRPr="00E11438">
        <w:rPr>
          <w:rFonts w:eastAsia="Times New Roman"/>
          <w:color w:val="000000"/>
          <w:sz w:val="24"/>
          <w:szCs w:val="24"/>
          <w:vertAlign w:val="subscript"/>
        </w:rPr>
        <w:t xml:space="preserve"> </w:t>
      </w:r>
      <w:r w:rsidRPr="00E11438">
        <w:rPr>
          <w:rFonts w:eastAsia="Times New Roman"/>
          <w:color w:val="000000"/>
          <w:sz w:val="24"/>
          <w:szCs w:val="24"/>
        </w:rPr>
        <w:t xml:space="preserve"> zarejestrowano  415  czytelniczek i czytelnikó</w:t>
      </w:r>
      <w:r w:rsidR="004333A8" w:rsidRPr="00E11438">
        <w:rPr>
          <w:rFonts w:eastAsia="Times New Roman"/>
          <w:color w:val="000000"/>
          <w:sz w:val="24"/>
          <w:szCs w:val="24"/>
        </w:rPr>
        <w:t xml:space="preserve">w, zaś na koniec roku liczba ta wzrosła do </w:t>
      </w:r>
      <w:r w:rsidR="004333A8" w:rsidRPr="00E11438">
        <w:rPr>
          <w:rFonts w:eastAsia="Times New Roman"/>
          <w:b/>
          <w:color w:val="000000"/>
          <w:sz w:val="24"/>
          <w:szCs w:val="24"/>
        </w:rPr>
        <w:t>879</w:t>
      </w:r>
      <w:r w:rsidRPr="00E11438">
        <w:rPr>
          <w:rFonts w:eastAsia="Times New Roman"/>
          <w:color w:val="000000"/>
          <w:sz w:val="24"/>
          <w:szCs w:val="24"/>
        </w:rPr>
        <w:t>. W ci</w:t>
      </w:r>
      <w:r w:rsidR="002A5C32" w:rsidRPr="00E11438">
        <w:rPr>
          <w:rFonts w:eastAsia="Times New Roman"/>
          <w:color w:val="000000"/>
          <w:sz w:val="24"/>
          <w:szCs w:val="24"/>
        </w:rPr>
        <w:t xml:space="preserve">ągu roku z usług </w:t>
      </w:r>
      <w:r w:rsidRPr="00E11438">
        <w:rPr>
          <w:rFonts w:eastAsia="Times New Roman"/>
          <w:color w:val="000000"/>
          <w:sz w:val="24"/>
          <w:szCs w:val="24"/>
        </w:rPr>
        <w:t>bibliotek</w:t>
      </w:r>
      <w:r w:rsidR="002A5C32" w:rsidRPr="00E11438">
        <w:rPr>
          <w:rFonts w:eastAsia="Times New Roman"/>
          <w:color w:val="000000"/>
          <w:sz w:val="24"/>
          <w:szCs w:val="24"/>
        </w:rPr>
        <w:t>i</w:t>
      </w:r>
      <w:r w:rsidRPr="00E11438">
        <w:rPr>
          <w:rFonts w:eastAsia="Times New Roman"/>
          <w:color w:val="000000"/>
          <w:sz w:val="24"/>
          <w:szCs w:val="24"/>
        </w:rPr>
        <w:t xml:space="preserve"> skorzystało 10714 czytelniczek i czytelników, którzy skorzystali łącznie z 18927 woluminów. </w:t>
      </w:r>
    </w:p>
    <w:p w:rsidR="0012387E" w:rsidRPr="00E11438" w:rsidRDefault="002A5C32" w:rsidP="002A5C32">
      <w:pPr>
        <w:spacing w:before="181" w:line="281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W strukturze biblioteki zatrudnionych było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 5 pracowników. </w:t>
      </w:r>
    </w:p>
    <w:p w:rsidR="0012387E" w:rsidRPr="00E11438" w:rsidRDefault="00714C8B" w:rsidP="002A5C32">
      <w:pPr>
        <w:spacing w:before="190" w:line="277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Biblioteka dysponuje 10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 komputerami, z dostępem do szerokopasmowego Internetu. </w:t>
      </w:r>
    </w:p>
    <w:p w:rsidR="0012387E" w:rsidRPr="00E11438" w:rsidRDefault="002A5C32" w:rsidP="002A5C32">
      <w:pPr>
        <w:spacing w:before="185" w:line="278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W 2018</w:t>
      </w:r>
      <w:r w:rsidR="0012387E" w:rsidRPr="00E11438">
        <w:rPr>
          <w:rFonts w:eastAsia="Times New Roman"/>
          <w:color w:val="000000"/>
          <w:sz w:val="24"/>
          <w:szCs w:val="24"/>
        </w:rPr>
        <w:t>r. zorganiz</w:t>
      </w:r>
      <w:r w:rsidR="00714C8B" w:rsidRPr="00E11438">
        <w:rPr>
          <w:rFonts w:eastAsia="Times New Roman"/>
          <w:color w:val="000000"/>
          <w:sz w:val="24"/>
          <w:szCs w:val="24"/>
        </w:rPr>
        <w:t>owano  następujące wydarzenia: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 lekcje biblioteczne, imprezy czytelnicze, zajęcia plastyczne, konkursy z nagrodami. spotkania autorskie, mające na celu promocję czytelnictwa. W wydarzeniach tych wzięło udział   2091  </w:t>
      </w:r>
      <w:r w:rsidR="00240C4D" w:rsidRPr="00E11438">
        <w:rPr>
          <w:rFonts w:eastAsia="Times New Roman"/>
          <w:color w:val="000000"/>
          <w:sz w:val="24"/>
          <w:szCs w:val="24"/>
        </w:rPr>
        <w:t>mieszkańców. Biblioteka poniosła</w:t>
      </w:r>
      <w:r w:rsidR="0012387E" w:rsidRPr="00E11438">
        <w:rPr>
          <w:rFonts w:eastAsia="Times New Roman"/>
          <w:color w:val="000000"/>
          <w:sz w:val="24"/>
          <w:szCs w:val="24"/>
        </w:rPr>
        <w:t xml:space="preserve"> w związku z tymi wydarzeniami wydatki w kwocie  5250  zł.</w:t>
      </w:r>
    </w:p>
    <w:p w:rsidR="001B2104" w:rsidRPr="00E11438" w:rsidRDefault="001B2104" w:rsidP="00ED2551">
      <w:pPr>
        <w:suppressAutoHyphens/>
        <w:spacing w:line="360" w:lineRule="auto"/>
        <w:jc w:val="both"/>
        <w:rPr>
          <w:rFonts w:eastAsia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D2551" w:rsidRPr="00E11438" w:rsidRDefault="00264B92" w:rsidP="00824CCF">
      <w:pPr>
        <w:pStyle w:val="Nagwek1"/>
        <w:rPr>
          <w:rFonts w:eastAsia="Times New Roman"/>
          <w:lang w:eastAsia="zh-CN"/>
        </w:rPr>
      </w:pPr>
      <w:bookmarkStart w:id="19" w:name="_Toc9326169"/>
      <w:r w:rsidRPr="00E11438">
        <w:rPr>
          <w:rFonts w:eastAsia="Times New Roman"/>
          <w:lang w:eastAsia="zh-CN"/>
        </w:rPr>
        <w:lastRenderedPageBreak/>
        <w:t xml:space="preserve">XIV. </w:t>
      </w:r>
      <w:r w:rsidR="00ED2551" w:rsidRPr="00E11438">
        <w:rPr>
          <w:rFonts w:eastAsia="Times New Roman"/>
          <w:lang w:eastAsia="zh-CN"/>
        </w:rPr>
        <w:t>Samorządowy Zakład Budżetowy  Park Wodny „</w:t>
      </w:r>
      <w:proofErr w:type="spellStart"/>
      <w:r w:rsidR="00ED2551" w:rsidRPr="00E11438">
        <w:rPr>
          <w:rFonts w:eastAsia="Times New Roman"/>
          <w:lang w:eastAsia="zh-CN"/>
        </w:rPr>
        <w:t>Relax</w:t>
      </w:r>
      <w:proofErr w:type="spellEnd"/>
      <w:r w:rsidR="00ED2551" w:rsidRPr="00E11438">
        <w:rPr>
          <w:rFonts w:eastAsia="Times New Roman"/>
          <w:lang w:eastAsia="zh-CN"/>
        </w:rPr>
        <w:t>” w Świdwinie</w:t>
      </w:r>
      <w:bookmarkEnd w:id="19"/>
      <w:r w:rsidR="00ED2551" w:rsidRPr="00E11438">
        <w:rPr>
          <w:rFonts w:eastAsia="Times New Roman"/>
          <w:lang w:eastAsia="zh-CN"/>
        </w:rPr>
        <w:t xml:space="preserve"> </w:t>
      </w:r>
    </w:p>
    <w:p w:rsidR="00ED2551" w:rsidRPr="00E11438" w:rsidRDefault="00ED2551" w:rsidP="00ED2551">
      <w:pPr>
        <w:suppressAutoHyphens/>
        <w:spacing w:line="360" w:lineRule="auto"/>
        <w:jc w:val="both"/>
        <w:rPr>
          <w:rFonts w:eastAsia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ED2551" w:rsidRPr="00E11438" w:rsidRDefault="00ED2551" w:rsidP="00824CCF">
      <w:pPr>
        <w:suppressAutoHyphens/>
        <w:jc w:val="both"/>
        <w:rPr>
          <w:rFonts w:eastAsia="Arial"/>
          <w:color w:val="000000"/>
          <w:kern w:val="2"/>
          <w:sz w:val="24"/>
          <w:szCs w:val="24"/>
        </w:rPr>
      </w:pP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>W 2018 roku dotacja  przedmiotowa dla Parku Wodnego ,,</w:t>
      </w:r>
      <w:proofErr w:type="spellStart"/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>Relax</w:t>
      </w:r>
      <w:proofErr w:type="spellEnd"/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 xml:space="preserve">” wynosiła  </w:t>
      </w:r>
      <w:r w:rsidRPr="00E11438">
        <w:rPr>
          <w:rFonts w:eastAsia="Times New Roman"/>
          <w:b/>
          <w:bCs/>
          <w:color w:val="000000"/>
          <w:kern w:val="2"/>
          <w:sz w:val="24"/>
          <w:szCs w:val="24"/>
          <w:lang w:eastAsia="zh-CN"/>
        </w:rPr>
        <w:t>2.066.205,00 zł,</w:t>
      </w:r>
      <w:r w:rsidR="00824CCF" w:rsidRPr="00E11438">
        <w:rPr>
          <w:rFonts w:eastAsia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E11438">
        <w:rPr>
          <w:rFonts w:eastAsia="Times New Roman"/>
          <w:color w:val="000000"/>
          <w:kern w:val="2"/>
          <w:sz w:val="24"/>
          <w:szCs w:val="24"/>
          <w:lang w:eastAsia="zh-CN"/>
        </w:rPr>
        <w:t>dotacja celowa – inwestycyjn</w:t>
      </w: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>a wynosiła  45.800,00  zł i zos</w:t>
      </w:r>
      <w:r w:rsidR="004D1272"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 xml:space="preserve">tała wydatkowana  na przebudowę </w:t>
      </w:r>
      <w:r w:rsidRPr="00E11438">
        <w:rPr>
          <w:rFonts w:eastAsia="Times New Roman"/>
          <w:bCs/>
          <w:color w:val="000000"/>
          <w:kern w:val="2"/>
          <w:sz w:val="24"/>
          <w:szCs w:val="24"/>
          <w:lang w:eastAsia="zh-CN"/>
        </w:rPr>
        <w:t xml:space="preserve">systemu wentylacyjnego </w:t>
      </w:r>
      <w:r w:rsidRPr="00E11438">
        <w:rPr>
          <w:rFonts w:eastAsia="Arial"/>
          <w:color w:val="000000"/>
          <w:kern w:val="2"/>
          <w:sz w:val="24"/>
          <w:szCs w:val="24"/>
        </w:rPr>
        <w:t>oraz na  zakup, montaż i uruchomienie bramki kołowrotkowej</w:t>
      </w:r>
      <w:r w:rsidR="008C35F7" w:rsidRPr="00E11438">
        <w:rPr>
          <w:rFonts w:eastAsia="Arial"/>
          <w:color w:val="000000"/>
          <w:kern w:val="2"/>
          <w:sz w:val="24"/>
          <w:szCs w:val="24"/>
        </w:rPr>
        <w:t>.</w:t>
      </w:r>
      <w:r w:rsidRPr="00E11438">
        <w:rPr>
          <w:rFonts w:eastAsia="Arial"/>
          <w:color w:val="000000"/>
          <w:kern w:val="2"/>
          <w:sz w:val="24"/>
          <w:szCs w:val="24"/>
        </w:rPr>
        <w:t xml:space="preserve"> </w:t>
      </w:r>
    </w:p>
    <w:p w:rsidR="00ED2551" w:rsidRPr="00E11438" w:rsidRDefault="00ED2551" w:rsidP="00E11438">
      <w:pPr>
        <w:suppressAutoHyphens/>
        <w:jc w:val="both"/>
        <w:rPr>
          <w:rFonts w:eastAsia="Arial"/>
          <w:color w:val="000000"/>
          <w:kern w:val="2"/>
          <w:sz w:val="24"/>
          <w:szCs w:val="24"/>
        </w:rPr>
      </w:pPr>
      <w:r w:rsidRPr="00E11438">
        <w:rPr>
          <w:rFonts w:eastAsia="Arial"/>
          <w:color w:val="000000"/>
          <w:kern w:val="2"/>
          <w:sz w:val="24"/>
          <w:szCs w:val="24"/>
        </w:rPr>
        <w:t xml:space="preserve">W 2018 r. zorganizowano 63 imprezy  (39 to imprezy własne pozostałe przy </w:t>
      </w:r>
      <w:r w:rsidR="004D1272" w:rsidRPr="00E11438">
        <w:rPr>
          <w:rFonts w:eastAsia="Arial"/>
          <w:color w:val="000000"/>
          <w:kern w:val="2"/>
          <w:sz w:val="24"/>
          <w:szCs w:val="24"/>
        </w:rPr>
        <w:t>współudziale</w:t>
      </w:r>
      <w:r w:rsidR="00E11438">
        <w:rPr>
          <w:rFonts w:eastAsia="Arial"/>
          <w:color w:val="000000"/>
          <w:kern w:val="2"/>
          <w:sz w:val="24"/>
          <w:szCs w:val="24"/>
        </w:rPr>
        <w:t xml:space="preserve"> </w:t>
      </w:r>
      <w:r w:rsidR="004D1272" w:rsidRPr="00E11438">
        <w:rPr>
          <w:rFonts w:eastAsia="Arial"/>
          <w:color w:val="000000"/>
          <w:kern w:val="2"/>
          <w:sz w:val="24"/>
          <w:szCs w:val="24"/>
        </w:rPr>
        <w:t>innych instytucji)</w:t>
      </w:r>
      <w:r w:rsidRPr="00E11438">
        <w:rPr>
          <w:rFonts w:eastAsia="Arial"/>
          <w:color w:val="000000"/>
          <w:kern w:val="2"/>
          <w:sz w:val="24"/>
          <w:szCs w:val="24"/>
        </w:rPr>
        <w:t>,</w:t>
      </w:r>
      <w:r w:rsidR="004D1272" w:rsidRPr="00E11438">
        <w:rPr>
          <w:rFonts w:eastAsia="Arial"/>
          <w:color w:val="000000"/>
          <w:kern w:val="2"/>
          <w:sz w:val="24"/>
          <w:szCs w:val="24"/>
        </w:rPr>
        <w:t xml:space="preserve"> </w:t>
      </w:r>
      <w:r w:rsidRPr="00E11438">
        <w:rPr>
          <w:rFonts w:eastAsia="Arial"/>
          <w:color w:val="000000"/>
          <w:kern w:val="2"/>
          <w:sz w:val="24"/>
          <w:szCs w:val="24"/>
        </w:rPr>
        <w:t xml:space="preserve">w których udział wzięło ok. 2.600 osób. </w:t>
      </w:r>
    </w:p>
    <w:p w:rsidR="00FC3B5A" w:rsidRPr="00E11438" w:rsidRDefault="00FC3B5A" w:rsidP="00ED2551">
      <w:pPr>
        <w:suppressAutoHyphens/>
        <w:spacing w:line="360" w:lineRule="auto"/>
        <w:ind w:left="2127" w:hanging="2127"/>
        <w:rPr>
          <w:rFonts w:eastAsia="Arial"/>
          <w:color w:val="000000"/>
          <w:kern w:val="2"/>
          <w:sz w:val="24"/>
          <w:szCs w:val="24"/>
        </w:rPr>
      </w:pPr>
      <w:r w:rsidRPr="00E11438">
        <w:rPr>
          <w:rFonts w:eastAsia="Arial"/>
          <w:color w:val="000000"/>
          <w:kern w:val="2"/>
          <w:sz w:val="24"/>
          <w:szCs w:val="24"/>
        </w:rPr>
        <w:t xml:space="preserve">W roku 2018 zarejestrowano </w:t>
      </w:r>
      <w:r w:rsidRPr="00E11438">
        <w:rPr>
          <w:rFonts w:eastAsia="Arial"/>
          <w:b/>
          <w:color w:val="000000"/>
          <w:kern w:val="2"/>
          <w:sz w:val="24"/>
          <w:szCs w:val="24"/>
        </w:rPr>
        <w:t>90</w:t>
      </w:r>
      <w:r w:rsidR="004D1272" w:rsidRPr="00E11438">
        <w:rPr>
          <w:rFonts w:eastAsia="Arial"/>
          <w:b/>
          <w:color w:val="000000"/>
          <w:kern w:val="2"/>
          <w:sz w:val="24"/>
          <w:szCs w:val="24"/>
        </w:rPr>
        <w:t>.</w:t>
      </w:r>
      <w:r w:rsidRPr="00E11438">
        <w:rPr>
          <w:rFonts w:eastAsia="Arial"/>
          <w:b/>
          <w:color w:val="000000"/>
          <w:kern w:val="2"/>
          <w:sz w:val="24"/>
          <w:szCs w:val="24"/>
        </w:rPr>
        <w:t>700</w:t>
      </w:r>
      <w:r w:rsidRPr="00E11438">
        <w:rPr>
          <w:rFonts w:eastAsia="Arial"/>
          <w:color w:val="000000"/>
          <w:kern w:val="2"/>
          <w:sz w:val="24"/>
          <w:szCs w:val="24"/>
        </w:rPr>
        <w:t xml:space="preserve"> wejść na pływalnię Parku Wodnego.</w:t>
      </w:r>
    </w:p>
    <w:p w:rsidR="00202A63" w:rsidRPr="00E11438" w:rsidRDefault="00264B92" w:rsidP="00824CCF">
      <w:pPr>
        <w:pStyle w:val="Nagwek1"/>
        <w:rPr>
          <w:rFonts w:eastAsia="Times New Roman"/>
        </w:rPr>
      </w:pPr>
      <w:bookmarkStart w:id="20" w:name="_Toc9326170"/>
      <w:r w:rsidRPr="00E11438">
        <w:rPr>
          <w:rFonts w:eastAsia="Times New Roman"/>
        </w:rPr>
        <w:t xml:space="preserve">XV. </w:t>
      </w:r>
      <w:r w:rsidR="00A36781" w:rsidRPr="00E11438">
        <w:rPr>
          <w:rFonts w:eastAsia="Times New Roman"/>
        </w:rPr>
        <w:t>Przedsiębiorcy</w:t>
      </w:r>
      <w:bookmarkEnd w:id="20"/>
    </w:p>
    <w:p w:rsidR="00796B59" w:rsidRPr="00E11438" w:rsidRDefault="00796B59" w:rsidP="00362DFC">
      <w:pPr>
        <w:spacing w:line="360" w:lineRule="auto"/>
        <w:jc w:val="both"/>
        <w:rPr>
          <w:rFonts w:eastAsia="Times New Roman"/>
          <w:sz w:val="24"/>
          <w:szCs w:val="24"/>
        </w:rPr>
      </w:pP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 xml:space="preserve">1. Liczba przetworzonych wniosków złożonych do CEIDG  - </w:t>
      </w:r>
      <w:r w:rsidRPr="00E11438">
        <w:rPr>
          <w:rFonts w:eastAsia="Times New Roman"/>
          <w:b/>
          <w:sz w:val="24"/>
          <w:szCs w:val="24"/>
        </w:rPr>
        <w:t>738</w:t>
      </w:r>
      <w:r w:rsidRPr="00E11438">
        <w:rPr>
          <w:rFonts w:eastAsia="Times New Roman"/>
          <w:sz w:val="24"/>
          <w:szCs w:val="24"/>
        </w:rPr>
        <w:t>, w tym:</w:t>
      </w: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 xml:space="preserve">- założenie działalności – </w:t>
      </w:r>
      <w:r w:rsidRPr="00E11438">
        <w:rPr>
          <w:rFonts w:eastAsia="Times New Roman"/>
          <w:b/>
          <w:sz w:val="24"/>
          <w:szCs w:val="24"/>
        </w:rPr>
        <w:t>122</w:t>
      </w:r>
      <w:r w:rsidRPr="00E11438">
        <w:rPr>
          <w:rFonts w:eastAsia="Times New Roman"/>
          <w:sz w:val="24"/>
          <w:szCs w:val="24"/>
        </w:rPr>
        <w:t>,</w:t>
      </w: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 xml:space="preserve">- wykreślenie – </w:t>
      </w:r>
      <w:r w:rsidRPr="00E11438">
        <w:rPr>
          <w:rFonts w:eastAsia="Times New Roman"/>
          <w:b/>
          <w:sz w:val="24"/>
          <w:szCs w:val="24"/>
        </w:rPr>
        <w:t>74</w:t>
      </w:r>
      <w:r w:rsidRPr="00E11438">
        <w:rPr>
          <w:rFonts w:eastAsia="Times New Roman"/>
          <w:sz w:val="24"/>
          <w:szCs w:val="24"/>
        </w:rPr>
        <w:t xml:space="preserve">. </w:t>
      </w: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 xml:space="preserve">2. Przeważający rodzaj </w:t>
      </w:r>
      <w:r w:rsidR="00E66885" w:rsidRPr="00E11438">
        <w:rPr>
          <w:rFonts w:eastAsia="Times New Roman"/>
          <w:sz w:val="24"/>
          <w:szCs w:val="24"/>
        </w:rPr>
        <w:t>wykonywanej</w:t>
      </w:r>
      <w:r w:rsidRPr="00E11438">
        <w:rPr>
          <w:rFonts w:eastAsia="Times New Roman"/>
          <w:sz w:val="24"/>
          <w:szCs w:val="24"/>
        </w:rPr>
        <w:t xml:space="preserve"> </w:t>
      </w:r>
      <w:r w:rsidR="00264B92" w:rsidRPr="00E11438">
        <w:rPr>
          <w:rFonts w:eastAsia="Times New Roman"/>
          <w:sz w:val="24"/>
          <w:szCs w:val="24"/>
        </w:rPr>
        <w:t xml:space="preserve">w mieście </w:t>
      </w:r>
      <w:r w:rsidRPr="00E11438">
        <w:rPr>
          <w:rFonts w:eastAsia="Times New Roman"/>
          <w:sz w:val="24"/>
          <w:szCs w:val="24"/>
        </w:rPr>
        <w:t>działalności gospodarczej obejmuje:</w:t>
      </w: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 xml:space="preserve">  </w:t>
      </w: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>a) działalność budowlaną:</w:t>
      </w: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>- 43.34.Z - Malowanie i szklenie – 211</w:t>
      </w:r>
      <w:r w:rsidR="00264B92" w:rsidRPr="00E11438">
        <w:rPr>
          <w:rFonts w:eastAsia="Times New Roman"/>
          <w:sz w:val="24"/>
          <w:szCs w:val="24"/>
        </w:rPr>
        <w:t xml:space="preserve"> przedsiębiorców</w:t>
      </w:r>
      <w:r w:rsidRPr="00E11438">
        <w:rPr>
          <w:rFonts w:eastAsia="Times New Roman"/>
          <w:sz w:val="24"/>
          <w:szCs w:val="24"/>
        </w:rPr>
        <w:t>,</w:t>
      </w: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>- 43.31.Z - Tynkowanie – 203.</w:t>
      </w: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</w:p>
    <w:p w:rsidR="00362DFC" w:rsidRPr="00E11438" w:rsidRDefault="00362DFC" w:rsidP="002F012F">
      <w:pPr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 xml:space="preserve">b) działalność handlową </w:t>
      </w:r>
    </w:p>
    <w:p w:rsidR="00362DFC" w:rsidRPr="00E11438" w:rsidRDefault="00362DFC" w:rsidP="002F012F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>- 47.99.Z - Pozostała sprzedaż detaliczna prowadzona poza siecią sklepową, stragan</w:t>
      </w:r>
      <w:r w:rsidR="00E66885" w:rsidRPr="00E11438">
        <w:rPr>
          <w:rFonts w:eastAsia="Times New Roman"/>
          <w:sz w:val="24"/>
          <w:szCs w:val="24"/>
        </w:rPr>
        <w:t xml:space="preserve">ami </w:t>
      </w:r>
      <w:r w:rsidRPr="00E11438">
        <w:rPr>
          <w:rFonts w:eastAsia="Times New Roman"/>
          <w:sz w:val="24"/>
          <w:szCs w:val="24"/>
        </w:rPr>
        <w:t>i targowiskami – 214,</w:t>
      </w:r>
    </w:p>
    <w:p w:rsidR="00362DFC" w:rsidRPr="00E11438" w:rsidRDefault="00362DFC" w:rsidP="002F012F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>- 47.89.Z - Sprzedaż detaliczna pozostałych wyrobów na straganach i targowiskach – 148,</w:t>
      </w:r>
    </w:p>
    <w:p w:rsidR="00362DFC" w:rsidRPr="00E11438" w:rsidRDefault="00362DFC" w:rsidP="002F012F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>- 47.82.Z. - Sprzedaż detaliczna wyrobów tekstylnych, odzieży i obuwia prowadzona na straganach i targowiskach – 138.</w:t>
      </w:r>
    </w:p>
    <w:p w:rsidR="00362DFC" w:rsidRPr="00E11438" w:rsidRDefault="00362DFC" w:rsidP="00362DFC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>c) konserwację i naprawę pojazdów:</w:t>
      </w:r>
    </w:p>
    <w:p w:rsidR="00362DFC" w:rsidRPr="00E11438" w:rsidRDefault="00362DFC" w:rsidP="00362DFC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E11438">
        <w:rPr>
          <w:rFonts w:eastAsia="Times New Roman"/>
          <w:sz w:val="24"/>
          <w:szCs w:val="24"/>
        </w:rPr>
        <w:t>- 45.20.Z - Konserwacja i naprawa pojazdów samochodowych, z wyłączeniem motocykli – 123</w:t>
      </w:r>
      <w:r w:rsidR="00264B92" w:rsidRPr="00E11438">
        <w:rPr>
          <w:rFonts w:eastAsia="Times New Roman"/>
          <w:sz w:val="24"/>
          <w:szCs w:val="24"/>
        </w:rPr>
        <w:t xml:space="preserve"> przedsiębiorców</w:t>
      </w:r>
      <w:r w:rsidRPr="00E11438">
        <w:rPr>
          <w:rFonts w:eastAsia="Times New Roman"/>
          <w:sz w:val="24"/>
          <w:szCs w:val="24"/>
        </w:rPr>
        <w:t>.</w:t>
      </w:r>
    </w:p>
    <w:p w:rsidR="00A36781" w:rsidRPr="00E11438" w:rsidRDefault="00C46174" w:rsidP="00824CCF">
      <w:pPr>
        <w:pStyle w:val="Nagwek1"/>
        <w:rPr>
          <w:rFonts w:eastAsia="Times New Roman"/>
        </w:rPr>
      </w:pPr>
      <w:bookmarkStart w:id="21" w:name="_Toc9326171"/>
      <w:r w:rsidRPr="00E11438">
        <w:rPr>
          <w:rFonts w:eastAsia="Times New Roman"/>
        </w:rPr>
        <w:t xml:space="preserve">XVI. </w:t>
      </w:r>
      <w:r w:rsidR="00A36781" w:rsidRPr="00E11438">
        <w:rPr>
          <w:rFonts w:eastAsia="Times New Roman"/>
        </w:rPr>
        <w:t>Ochrona środowiska</w:t>
      </w:r>
      <w:bookmarkEnd w:id="21"/>
    </w:p>
    <w:p w:rsidR="00A36781" w:rsidRPr="00E11438" w:rsidRDefault="00BA6D4F" w:rsidP="00A36781">
      <w:pPr>
        <w:spacing w:before="194" w:line="278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Jeżeli chodzi o </w:t>
      </w:r>
      <w:r w:rsidR="003511EF" w:rsidRPr="00E11438">
        <w:rPr>
          <w:rFonts w:eastAsia="Garamond"/>
          <w:color w:val="000000"/>
          <w:sz w:val="24"/>
          <w:szCs w:val="24"/>
        </w:rPr>
        <w:t xml:space="preserve">gospodarkę związaną z </w:t>
      </w:r>
      <w:r w:rsidRPr="00E11438">
        <w:rPr>
          <w:rFonts w:eastAsia="Garamond"/>
          <w:color w:val="000000"/>
          <w:sz w:val="24"/>
          <w:szCs w:val="24"/>
        </w:rPr>
        <w:t>oczyszczanie</w:t>
      </w:r>
      <w:r w:rsidR="003511EF" w:rsidRPr="00E11438">
        <w:rPr>
          <w:rFonts w:eastAsia="Garamond"/>
          <w:color w:val="000000"/>
          <w:sz w:val="24"/>
          <w:szCs w:val="24"/>
        </w:rPr>
        <w:t>m</w:t>
      </w:r>
      <w:r w:rsidRPr="00E11438">
        <w:rPr>
          <w:rFonts w:eastAsia="Garamond"/>
          <w:color w:val="000000"/>
          <w:sz w:val="24"/>
          <w:szCs w:val="24"/>
        </w:rPr>
        <w:t xml:space="preserve"> ścieków to z</w:t>
      </w:r>
      <w:r w:rsidR="00A36781" w:rsidRPr="00E11438">
        <w:rPr>
          <w:rFonts w:eastAsia="Garamond"/>
          <w:color w:val="000000"/>
          <w:sz w:val="24"/>
          <w:szCs w:val="24"/>
        </w:rPr>
        <w:t xml:space="preserve"> </w:t>
      </w:r>
      <w:r w:rsidR="000C242C" w:rsidRPr="00E11438">
        <w:rPr>
          <w:rFonts w:eastAsia="Garamond"/>
          <w:color w:val="000000"/>
          <w:sz w:val="24"/>
          <w:szCs w:val="24"/>
        </w:rPr>
        <w:t xml:space="preserve">komunalnych </w:t>
      </w:r>
      <w:r w:rsidR="00A36781" w:rsidRPr="00E11438">
        <w:rPr>
          <w:rFonts w:eastAsia="Garamond"/>
          <w:color w:val="000000"/>
          <w:sz w:val="24"/>
          <w:szCs w:val="24"/>
        </w:rPr>
        <w:t xml:space="preserve">oczyszczalni ścieków </w:t>
      </w:r>
      <w:r w:rsidRPr="00E11438">
        <w:rPr>
          <w:rFonts w:eastAsia="Garamond"/>
          <w:color w:val="000000"/>
          <w:sz w:val="24"/>
          <w:szCs w:val="24"/>
        </w:rPr>
        <w:t>korzystało w 2018r. 100 % mieszkań</w:t>
      </w:r>
      <w:r w:rsidR="00A36781" w:rsidRPr="00E11438">
        <w:rPr>
          <w:rFonts w:eastAsia="Garamond"/>
          <w:color w:val="000000"/>
          <w:sz w:val="24"/>
          <w:szCs w:val="24"/>
        </w:rPr>
        <w:t>.</w:t>
      </w:r>
    </w:p>
    <w:p w:rsidR="00A36781" w:rsidRPr="00E11438" w:rsidRDefault="00BA6D4F" w:rsidP="00A36781">
      <w:pPr>
        <w:spacing w:before="176" w:line="279" w:lineRule="exact"/>
        <w:ind w:left="72" w:right="72"/>
        <w:jc w:val="both"/>
        <w:textAlignment w:val="baseline"/>
        <w:rPr>
          <w:rFonts w:eastAsia="Garamond"/>
          <w:color w:val="000000"/>
          <w:spacing w:val="1"/>
          <w:sz w:val="24"/>
          <w:szCs w:val="24"/>
        </w:rPr>
      </w:pPr>
      <w:r w:rsidRPr="00E11438">
        <w:rPr>
          <w:rFonts w:eastAsia="Garamond"/>
          <w:color w:val="000000"/>
          <w:spacing w:val="1"/>
          <w:sz w:val="24"/>
          <w:szCs w:val="24"/>
        </w:rPr>
        <w:t>W 2018 roku na terenie miasta nie istniały</w:t>
      </w:r>
      <w:r w:rsidR="00A36781" w:rsidRPr="00E11438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E11438">
        <w:rPr>
          <w:rFonts w:eastAsia="Garamond"/>
          <w:color w:val="000000"/>
          <w:spacing w:val="1"/>
          <w:sz w:val="24"/>
          <w:szCs w:val="24"/>
        </w:rPr>
        <w:t>legalnie działające</w:t>
      </w:r>
      <w:r w:rsidR="00A36781" w:rsidRPr="00E11438">
        <w:rPr>
          <w:rFonts w:eastAsia="Garamond"/>
          <w:color w:val="000000"/>
          <w:spacing w:val="1"/>
          <w:sz w:val="24"/>
          <w:szCs w:val="24"/>
        </w:rPr>
        <w:t xml:space="preserve"> wysypisk</w:t>
      </w:r>
      <w:r w:rsidRPr="00E11438">
        <w:rPr>
          <w:rFonts w:eastAsia="Garamond"/>
          <w:color w:val="000000"/>
          <w:spacing w:val="1"/>
          <w:sz w:val="24"/>
          <w:szCs w:val="24"/>
        </w:rPr>
        <w:t>a</w:t>
      </w:r>
      <w:r w:rsidR="00A36781" w:rsidRPr="00E11438">
        <w:rPr>
          <w:rFonts w:eastAsia="Garamond"/>
          <w:color w:val="000000"/>
          <w:spacing w:val="1"/>
          <w:sz w:val="24"/>
          <w:szCs w:val="24"/>
        </w:rPr>
        <w:t xml:space="preserve"> odpadów komunalnych</w:t>
      </w:r>
      <w:r w:rsidRPr="00E11438">
        <w:rPr>
          <w:rFonts w:eastAsia="Garamond"/>
          <w:color w:val="000000"/>
          <w:spacing w:val="1"/>
          <w:sz w:val="24"/>
          <w:szCs w:val="24"/>
        </w:rPr>
        <w:t>, ani też</w:t>
      </w:r>
      <w:r w:rsidR="003511EF" w:rsidRPr="00E11438">
        <w:rPr>
          <w:rFonts w:eastAsia="Garamond"/>
          <w:color w:val="000000"/>
          <w:spacing w:val="1"/>
          <w:sz w:val="24"/>
          <w:szCs w:val="24"/>
        </w:rPr>
        <w:t xml:space="preserve"> dzikie</w:t>
      </w:r>
      <w:r w:rsidR="00A36781" w:rsidRPr="00E11438">
        <w:rPr>
          <w:rFonts w:eastAsia="Garamond"/>
          <w:color w:val="000000"/>
          <w:spacing w:val="1"/>
          <w:sz w:val="24"/>
          <w:szCs w:val="24"/>
        </w:rPr>
        <w:t xml:space="preserve"> wysypisk</w:t>
      </w:r>
      <w:r w:rsidR="003511EF" w:rsidRPr="00E11438">
        <w:rPr>
          <w:rFonts w:eastAsia="Garamond"/>
          <w:color w:val="000000"/>
          <w:spacing w:val="1"/>
          <w:sz w:val="24"/>
          <w:szCs w:val="24"/>
        </w:rPr>
        <w:t>a</w:t>
      </w:r>
      <w:r w:rsidR="00A36781" w:rsidRPr="00E11438">
        <w:rPr>
          <w:rFonts w:eastAsia="Garamond"/>
          <w:color w:val="000000"/>
          <w:spacing w:val="1"/>
          <w:sz w:val="24"/>
          <w:szCs w:val="24"/>
        </w:rPr>
        <w:t xml:space="preserve"> od</w:t>
      </w:r>
      <w:r w:rsidR="003511EF" w:rsidRPr="00E11438">
        <w:rPr>
          <w:rFonts w:eastAsia="Garamond"/>
          <w:color w:val="000000"/>
          <w:spacing w:val="1"/>
          <w:sz w:val="24"/>
          <w:szCs w:val="24"/>
        </w:rPr>
        <w:t xml:space="preserve">padów komunalnych. </w:t>
      </w:r>
      <w:r w:rsidR="00703484" w:rsidRPr="00E11438">
        <w:rPr>
          <w:rFonts w:eastAsia="Garamond"/>
          <w:color w:val="000000"/>
          <w:spacing w:val="1"/>
          <w:sz w:val="24"/>
          <w:szCs w:val="24"/>
        </w:rPr>
        <w:t>Odpady odbierane były od mieszkańców przez spółkę komunalną –</w:t>
      </w:r>
      <w:r w:rsidR="000C242C" w:rsidRPr="00E11438">
        <w:rPr>
          <w:rFonts w:eastAsia="Garamond"/>
          <w:color w:val="000000"/>
          <w:spacing w:val="1"/>
          <w:sz w:val="24"/>
          <w:szCs w:val="24"/>
        </w:rPr>
        <w:t xml:space="preserve"> </w:t>
      </w:r>
      <w:r w:rsidR="00703484" w:rsidRPr="00E11438">
        <w:rPr>
          <w:rFonts w:eastAsia="Garamond"/>
          <w:color w:val="000000"/>
          <w:spacing w:val="1"/>
          <w:sz w:val="24"/>
          <w:szCs w:val="24"/>
        </w:rPr>
        <w:t xml:space="preserve">Zakład Usług Komunalnych z siedzibą w Świdwinie i dostarczane do regionalnej instalacji - </w:t>
      </w:r>
      <w:r w:rsidR="00703484" w:rsidRPr="00E11438">
        <w:rPr>
          <w:rFonts w:eastAsia="Times New Roman"/>
          <w:color w:val="000000"/>
          <w:spacing w:val="2"/>
          <w:sz w:val="24"/>
          <w:szCs w:val="24"/>
        </w:rPr>
        <w:t>Międzygminnego Przedsiębiorstwa Gospodarki Odpadam w Wardyniu Górnym.</w:t>
      </w:r>
    </w:p>
    <w:p w:rsidR="007524AF" w:rsidRPr="00E11438" w:rsidRDefault="00703484" w:rsidP="000C242C">
      <w:pPr>
        <w:spacing w:before="199" w:line="278" w:lineRule="exact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lastRenderedPageBreak/>
        <w:t>Na dzień 1 stycznia 2018 r. na jednego mieszkańca/mieszkankę</w:t>
      </w:r>
      <w:r w:rsidR="00A36781" w:rsidRPr="00E11438">
        <w:rPr>
          <w:rFonts w:eastAsia="Garamond"/>
          <w:color w:val="000000"/>
          <w:sz w:val="24"/>
          <w:szCs w:val="24"/>
        </w:rPr>
        <w:t xml:space="preserve"> przypadało </w:t>
      </w:r>
      <w:r w:rsidRPr="00E11438">
        <w:rPr>
          <w:rFonts w:eastAsia="Arial"/>
          <w:color w:val="000000"/>
          <w:sz w:val="24"/>
          <w:szCs w:val="24"/>
        </w:rPr>
        <w:t>8,166</w:t>
      </w:r>
      <w:r w:rsidR="00A36781" w:rsidRPr="00E11438">
        <w:rPr>
          <w:rFonts w:eastAsia="Garamond"/>
          <w:color w:val="000000"/>
          <w:sz w:val="24"/>
          <w:szCs w:val="24"/>
        </w:rPr>
        <w:t xml:space="preserve"> kg selektywnie zeb</w:t>
      </w:r>
      <w:r w:rsidRPr="00E11438">
        <w:rPr>
          <w:rFonts w:eastAsia="Garamond"/>
          <w:color w:val="000000"/>
          <w:sz w:val="24"/>
          <w:szCs w:val="24"/>
        </w:rPr>
        <w:t>ranych odpadów komunalnych oraz 23,8</w:t>
      </w:r>
      <w:r w:rsidR="00A36781" w:rsidRPr="00E11438">
        <w:rPr>
          <w:rFonts w:eastAsia="Garamond"/>
          <w:color w:val="000000"/>
          <w:sz w:val="24"/>
          <w:szCs w:val="24"/>
        </w:rPr>
        <w:t xml:space="preserve"> kg zmieszanych odpadów komunalnych, zaś pod koniec roku dane te przeds</w:t>
      </w:r>
      <w:r w:rsidRPr="00E11438">
        <w:rPr>
          <w:rFonts w:eastAsia="Garamond"/>
          <w:color w:val="000000"/>
          <w:sz w:val="24"/>
          <w:szCs w:val="24"/>
        </w:rPr>
        <w:t>tawiały się następująco: 9,899 kg</w:t>
      </w:r>
      <w:r w:rsidR="000C242C" w:rsidRPr="00E11438">
        <w:rPr>
          <w:rFonts w:eastAsia="Garamond"/>
          <w:color w:val="000000"/>
          <w:sz w:val="24"/>
          <w:szCs w:val="24"/>
        </w:rPr>
        <w:t>,</w:t>
      </w:r>
      <w:r w:rsidRPr="00E11438">
        <w:rPr>
          <w:rFonts w:eastAsia="Garamond"/>
          <w:color w:val="000000"/>
          <w:sz w:val="24"/>
          <w:szCs w:val="24"/>
        </w:rPr>
        <w:t xml:space="preserve"> jeżeli chodzi o odpady selektywne i </w:t>
      </w:r>
      <w:r w:rsidR="000C242C" w:rsidRPr="00E11438">
        <w:rPr>
          <w:rFonts w:eastAsia="Garamond"/>
          <w:color w:val="000000"/>
          <w:sz w:val="24"/>
          <w:szCs w:val="24"/>
        </w:rPr>
        <w:t xml:space="preserve">24,910 zmieszane, w liczbach tych są również ujęte odpady z nieruchomości niezamieszkałych. Z analizy wyżej wskazanych danych wynika tendencja wzrostowa ilości wytwarzanych w 2018r. odpadów komunalnych. </w:t>
      </w:r>
    </w:p>
    <w:p w:rsidR="00A36781" w:rsidRPr="00E11438" w:rsidRDefault="00C46174" w:rsidP="00824CCF">
      <w:pPr>
        <w:pStyle w:val="Nagwek1"/>
        <w:rPr>
          <w:rFonts w:eastAsia="Garamond"/>
        </w:rPr>
      </w:pPr>
      <w:bookmarkStart w:id="22" w:name="_Toc9326172"/>
      <w:r w:rsidRPr="00E11438">
        <w:rPr>
          <w:rFonts w:eastAsia="Garamond"/>
        </w:rPr>
        <w:t xml:space="preserve">XVII. </w:t>
      </w:r>
      <w:r w:rsidR="00A36781" w:rsidRPr="00E11438">
        <w:rPr>
          <w:rFonts w:eastAsia="Garamond"/>
        </w:rPr>
        <w:t>Planowanie przestrzenne</w:t>
      </w:r>
      <w:bookmarkEnd w:id="22"/>
    </w:p>
    <w:p w:rsidR="006928BD" w:rsidRPr="00E11438" w:rsidRDefault="00264B92" w:rsidP="006928BD">
      <w:pPr>
        <w:spacing w:before="187" w:line="278" w:lineRule="exact"/>
        <w:ind w:left="72" w:right="72" w:firstLine="636"/>
        <w:jc w:val="both"/>
        <w:textAlignment w:val="baseline"/>
        <w:rPr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>M</w:t>
      </w:r>
      <w:r w:rsidR="006928BD" w:rsidRPr="00E11438">
        <w:rPr>
          <w:rFonts w:eastAsia="Garamond"/>
          <w:color w:val="000000"/>
          <w:sz w:val="24"/>
          <w:szCs w:val="24"/>
        </w:rPr>
        <w:t>iejscowymi planami zagospodarowa</w:t>
      </w:r>
      <w:r w:rsidRPr="00E11438">
        <w:rPr>
          <w:rFonts w:eastAsia="Garamond"/>
          <w:color w:val="000000"/>
          <w:sz w:val="24"/>
          <w:szCs w:val="24"/>
        </w:rPr>
        <w:t>nia przestrzennego objętych jest</w:t>
      </w:r>
      <w:r w:rsidR="006928BD" w:rsidRPr="00E11438">
        <w:rPr>
          <w:rFonts w:eastAsia="Garamond"/>
          <w:color w:val="000000"/>
          <w:sz w:val="24"/>
          <w:szCs w:val="24"/>
        </w:rPr>
        <w:t xml:space="preserve"> 100</w:t>
      </w:r>
      <w:r w:rsidR="006928BD" w:rsidRPr="00E11438">
        <w:rPr>
          <w:rFonts w:eastAsia="Arial"/>
          <w:color w:val="000000"/>
          <w:sz w:val="24"/>
          <w:szCs w:val="24"/>
        </w:rPr>
        <w:t xml:space="preserve"> % </w:t>
      </w:r>
      <w:r w:rsidR="006928BD" w:rsidRPr="00E11438">
        <w:rPr>
          <w:rFonts w:eastAsia="Garamond"/>
          <w:color w:val="000000"/>
          <w:sz w:val="24"/>
          <w:szCs w:val="24"/>
        </w:rPr>
        <w:t>powierzchni miasta.</w:t>
      </w:r>
    </w:p>
    <w:p w:rsidR="006928BD" w:rsidRPr="00E11438" w:rsidRDefault="006928BD" w:rsidP="002F012F">
      <w:pPr>
        <w:spacing w:before="175"/>
        <w:ind w:left="72" w:right="72"/>
        <w:jc w:val="both"/>
        <w:textAlignment w:val="baseline"/>
        <w:rPr>
          <w:rFonts w:eastAsia="Garamond"/>
          <w:color w:val="000000"/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W 2018r. </w:t>
      </w:r>
      <w:r w:rsidR="00264B92" w:rsidRPr="00E11438">
        <w:rPr>
          <w:rFonts w:eastAsia="Garamond"/>
          <w:color w:val="000000"/>
          <w:sz w:val="24"/>
          <w:szCs w:val="24"/>
        </w:rPr>
        <w:t>organ nie wydawał</w:t>
      </w:r>
      <w:r w:rsidRPr="00E11438">
        <w:rPr>
          <w:rFonts w:eastAsia="Garamond"/>
          <w:color w:val="000000"/>
          <w:sz w:val="24"/>
          <w:szCs w:val="24"/>
        </w:rPr>
        <w:t xml:space="preserve"> decyzji o ustaleniu lokalizacji inwestycj</w:t>
      </w:r>
      <w:r w:rsidR="00202A63" w:rsidRPr="00E11438">
        <w:rPr>
          <w:rFonts w:eastAsia="Garamond"/>
          <w:color w:val="000000"/>
          <w:sz w:val="24"/>
          <w:szCs w:val="24"/>
        </w:rPr>
        <w:t xml:space="preserve">i celu publicznego oraz decyzji </w:t>
      </w:r>
      <w:r w:rsidRPr="00E11438">
        <w:rPr>
          <w:rFonts w:eastAsia="Garamond"/>
          <w:color w:val="000000"/>
          <w:sz w:val="24"/>
          <w:szCs w:val="24"/>
        </w:rPr>
        <w:t xml:space="preserve">o warunkach zabudowy. </w:t>
      </w:r>
    </w:p>
    <w:p w:rsidR="006928BD" w:rsidRPr="00E11438" w:rsidRDefault="006928BD" w:rsidP="006928BD">
      <w:pPr>
        <w:spacing w:before="175" w:line="297" w:lineRule="exact"/>
        <w:ind w:left="72" w:right="72"/>
        <w:jc w:val="both"/>
        <w:textAlignment w:val="baseline"/>
        <w:rPr>
          <w:sz w:val="24"/>
          <w:szCs w:val="24"/>
        </w:rPr>
      </w:pPr>
      <w:r w:rsidRPr="00E11438">
        <w:rPr>
          <w:rFonts w:eastAsia="Garamond"/>
          <w:color w:val="000000"/>
          <w:sz w:val="24"/>
          <w:szCs w:val="24"/>
        </w:rPr>
        <w:t xml:space="preserve">Wydano z planu </w:t>
      </w:r>
      <w:r w:rsidR="00264B92" w:rsidRPr="00E11438">
        <w:rPr>
          <w:rFonts w:eastAsia="Garamond"/>
          <w:color w:val="000000"/>
          <w:sz w:val="24"/>
          <w:szCs w:val="24"/>
        </w:rPr>
        <w:t xml:space="preserve">zagospodarowania przestrzennego </w:t>
      </w:r>
      <w:r w:rsidRPr="00E11438">
        <w:rPr>
          <w:rFonts w:eastAsia="Garamond"/>
          <w:b/>
          <w:color w:val="000000"/>
          <w:sz w:val="24"/>
          <w:szCs w:val="24"/>
        </w:rPr>
        <w:t>87</w:t>
      </w:r>
      <w:r w:rsidRPr="00E11438">
        <w:rPr>
          <w:sz w:val="24"/>
          <w:szCs w:val="24"/>
        </w:rPr>
        <w:t xml:space="preserve"> zaświadczeń oraz </w:t>
      </w:r>
      <w:r w:rsidRPr="00E11438">
        <w:rPr>
          <w:rFonts w:eastAsia="Garamond"/>
          <w:b/>
          <w:color w:val="000000"/>
          <w:sz w:val="24"/>
          <w:szCs w:val="24"/>
        </w:rPr>
        <w:t>190</w:t>
      </w:r>
      <w:r w:rsidRPr="00E11438">
        <w:rPr>
          <w:rFonts w:eastAsia="Garamond"/>
          <w:color w:val="000000"/>
          <w:sz w:val="24"/>
          <w:szCs w:val="24"/>
        </w:rPr>
        <w:t xml:space="preserve"> wypisów.</w:t>
      </w:r>
    </w:p>
    <w:p w:rsidR="001B2104" w:rsidRPr="00E11438" w:rsidRDefault="00C46174" w:rsidP="00824CCF">
      <w:pPr>
        <w:pStyle w:val="Nagwek1"/>
        <w:rPr>
          <w:rFonts w:eastAsia="Garamond"/>
          <w:spacing w:val="10"/>
        </w:rPr>
      </w:pPr>
      <w:bookmarkStart w:id="23" w:name="_Toc9326173"/>
      <w:r w:rsidRPr="00E11438">
        <w:rPr>
          <w:rFonts w:eastAsia="Garamond"/>
        </w:rPr>
        <w:t xml:space="preserve">XVIII. </w:t>
      </w:r>
      <w:r w:rsidR="00E816FC" w:rsidRPr="00E11438">
        <w:rPr>
          <w:rFonts w:eastAsia="Garamond"/>
        </w:rPr>
        <w:t xml:space="preserve">Sprawy </w:t>
      </w:r>
      <w:r w:rsidR="00A36781" w:rsidRPr="00E11438">
        <w:rPr>
          <w:rFonts w:eastAsia="Garamond"/>
        </w:rPr>
        <w:t xml:space="preserve">administracyjne </w:t>
      </w:r>
      <w:r w:rsidR="00A36781" w:rsidRPr="00E11438">
        <w:rPr>
          <w:rFonts w:eastAsia="Garamond"/>
          <w:spacing w:val="10"/>
        </w:rPr>
        <w:t>.</w:t>
      </w:r>
      <w:bookmarkEnd w:id="23"/>
    </w:p>
    <w:p w:rsidR="00E816FC" w:rsidRPr="00E11438" w:rsidRDefault="00E816FC" w:rsidP="002F012F">
      <w:pPr>
        <w:spacing w:before="469"/>
        <w:ind w:firstLine="36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W 2018r. przeciętny czas oczekiwania na wydanie dowodu osobistego wynosił około 3 tygodni.</w:t>
      </w:r>
    </w:p>
    <w:p w:rsidR="00E816FC" w:rsidRPr="00E11438" w:rsidRDefault="00E816FC" w:rsidP="004F5304">
      <w:pPr>
        <w:spacing w:before="13" w:line="283" w:lineRule="exact"/>
        <w:ind w:left="72" w:right="72" w:firstLine="288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A36781" w:rsidRPr="00E11438" w:rsidRDefault="00A36781" w:rsidP="004F5304">
      <w:pPr>
        <w:spacing w:before="13" w:line="283" w:lineRule="exact"/>
        <w:ind w:left="72" w:right="72" w:firstLine="288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E11438">
        <w:rPr>
          <w:rFonts w:eastAsia="Times New Roman"/>
          <w:color w:val="000000"/>
          <w:sz w:val="24"/>
          <w:szCs w:val="24"/>
        </w:rPr>
        <w:t>W poprzednim roku zatrudn</w:t>
      </w:r>
      <w:r w:rsidR="008901B8" w:rsidRPr="00E11438">
        <w:rPr>
          <w:rFonts w:eastAsia="Times New Roman"/>
          <w:color w:val="000000"/>
          <w:sz w:val="24"/>
          <w:szCs w:val="24"/>
        </w:rPr>
        <w:t>ienie w U</w:t>
      </w:r>
      <w:r w:rsidR="000176D9" w:rsidRPr="00E11438">
        <w:rPr>
          <w:rFonts w:eastAsia="Times New Roman"/>
          <w:color w:val="000000"/>
          <w:sz w:val="24"/>
          <w:szCs w:val="24"/>
        </w:rPr>
        <w:t>rzęd</w:t>
      </w:r>
      <w:r w:rsidR="008901B8" w:rsidRPr="00E11438">
        <w:rPr>
          <w:rFonts w:eastAsia="Times New Roman"/>
          <w:color w:val="000000"/>
          <w:sz w:val="24"/>
          <w:szCs w:val="24"/>
        </w:rPr>
        <w:t>zie M</w:t>
      </w:r>
      <w:r w:rsidR="000176D9" w:rsidRPr="00E11438">
        <w:rPr>
          <w:rFonts w:eastAsia="Times New Roman"/>
          <w:color w:val="000000"/>
          <w:sz w:val="24"/>
          <w:szCs w:val="24"/>
        </w:rPr>
        <w:t xml:space="preserve">iasta zmalało o 5 osób, co miało związek z odejściami </w:t>
      </w:r>
      <w:r w:rsidR="00237444" w:rsidRPr="00E11438">
        <w:rPr>
          <w:rFonts w:eastAsia="Times New Roman"/>
          <w:color w:val="000000"/>
          <w:sz w:val="24"/>
          <w:szCs w:val="24"/>
        </w:rPr>
        <w:t xml:space="preserve">pracowników </w:t>
      </w:r>
      <w:r w:rsidR="000176D9" w:rsidRPr="00E11438">
        <w:rPr>
          <w:rFonts w:eastAsia="Times New Roman"/>
          <w:color w:val="000000"/>
          <w:sz w:val="24"/>
          <w:szCs w:val="24"/>
        </w:rPr>
        <w:t>na emeryturę</w:t>
      </w:r>
      <w:r w:rsidRPr="00E11438">
        <w:rPr>
          <w:rFonts w:eastAsia="Times New Roman"/>
          <w:color w:val="000000"/>
          <w:sz w:val="24"/>
          <w:szCs w:val="24"/>
        </w:rPr>
        <w:t>.</w:t>
      </w:r>
      <w:r w:rsidR="000176D9" w:rsidRPr="00E11438">
        <w:rPr>
          <w:rFonts w:eastAsia="Times New Roman"/>
          <w:color w:val="000000"/>
          <w:sz w:val="24"/>
          <w:szCs w:val="24"/>
        </w:rPr>
        <w:t xml:space="preserve"> W styczniu 2018r. zatrudnienie w urzędzie wynosiło 60,1 etatu, natomiast na koniec roku – 54,5 etatu. </w:t>
      </w:r>
    </w:p>
    <w:p w:rsidR="00CD2751" w:rsidRPr="00E11438" w:rsidRDefault="00237444" w:rsidP="002F012F">
      <w:pPr>
        <w:spacing w:before="151" w:line="283" w:lineRule="exact"/>
        <w:ind w:left="72" w:right="72" w:firstLine="288"/>
        <w:jc w:val="both"/>
        <w:textAlignment w:val="baseline"/>
      </w:pPr>
      <w:r w:rsidRPr="00E11438">
        <w:rPr>
          <w:rFonts w:eastAsia="Times New Roman"/>
          <w:color w:val="000000"/>
          <w:sz w:val="24"/>
          <w:szCs w:val="24"/>
        </w:rPr>
        <w:t xml:space="preserve">Burmistrz Miasta w 2018r. wydał 184 zarządzenia, natomiast Rada Miasta podjęła w tym samym okresie 81 uchwał. </w:t>
      </w:r>
      <w:r w:rsidR="00A36781" w:rsidRPr="00E11438">
        <w:rPr>
          <w:rFonts w:eastAsia="Times New Roman"/>
          <w:color w:val="000000"/>
          <w:sz w:val="24"/>
          <w:szCs w:val="24"/>
        </w:rPr>
        <w:t>Wojewoda stwierdził</w:t>
      </w:r>
      <w:r w:rsidR="00796B59" w:rsidRPr="00E11438">
        <w:rPr>
          <w:rFonts w:eastAsia="Times New Roman"/>
          <w:color w:val="000000"/>
          <w:sz w:val="24"/>
          <w:szCs w:val="24"/>
        </w:rPr>
        <w:t xml:space="preserve"> nieważność</w:t>
      </w:r>
      <w:r w:rsidRPr="00E11438">
        <w:rPr>
          <w:rFonts w:eastAsia="Times New Roman"/>
          <w:color w:val="000000"/>
          <w:sz w:val="24"/>
          <w:szCs w:val="24"/>
        </w:rPr>
        <w:t xml:space="preserve"> jednej</w:t>
      </w:r>
      <w:r w:rsidR="00A36781" w:rsidRPr="00E11438">
        <w:rPr>
          <w:rFonts w:eastAsia="Times New Roman"/>
          <w:color w:val="000000"/>
          <w:sz w:val="24"/>
          <w:szCs w:val="24"/>
        </w:rPr>
        <w:t xml:space="preserve"> uchwał</w:t>
      </w:r>
      <w:r w:rsidRPr="00E11438">
        <w:rPr>
          <w:rFonts w:eastAsia="Times New Roman"/>
          <w:color w:val="000000"/>
          <w:sz w:val="24"/>
          <w:szCs w:val="24"/>
        </w:rPr>
        <w:t>y rady, wydając rozstrzygnięcie nadzorcze.</w:t>
      </w:r>
      <w:r w:rsidRPr="00E11438">
        <w:rPr>
          <w:rFonts w:eastAsia="Times New Roman"/>
          <w:color w:val="000000"/>
          <w:sz w:val="28"/>
          <w:szCs w:val="28"/>
        </w:rPr>
        <w:t xml:space="preserve"> </w:t>
      </w:r>
    </w:p>
    <w:sectPr w:rsidR="00CD2751" w:rsidRPr="00E114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AC9" w:rsidRDefault="008A2AC9" w:rsidP="006656E6">
      <w:r>
        <w:separator/>
      </w:r>
    </w:p>
  </w:endnote>
  <w:endnote w:type="continuationSeparator" w:id="0">
    <w:p w:rsidR="008A2AC9" w:rsidRDefault="008A2AC9" w:rsidP="0066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147471"/>
      <w:docPartObj>
        <w:docPartGallery w:val="Page Numbers (Bottom of Page)"/>
        <w:docPartUnique/>
      </w:docPartObj>
    </w:sdtPr>
    <w:sdtEndPr/>
    <w:sdtContent>
      <w:p w:rsidR="006656E6" w:rsidRDefault="006656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56E6" w:rsidRDefault="00665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AC9" w:rsidRDefault="008A2AC9" w:rsidP="006656E6">
      <w:r>
        <w:separator/>
      </w:r>
    </w:p>
  </w:footnote>
  <w:footnote w:type="continuationSeparator" w:id="0">
    <w:p w:rsidR="008A2AC9" w:rsidRDefault="008A2AC9" w:rsidP="0066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5651D1A"/>
    <w:multiLevelType w:val="hybridMultilevel"/>
    <w:tmpl w:val="E98C4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73EC8"/>
    <w:multiLevelType w:val="hybridMultilevel"/>
    <w:tmpl w:val="84F4E8BE"/>
    <w:lvl w:ilvl="0" w:tplc="0C28A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638FD"/>
    <w:multiLevelType w:val="hybridMultilevel"/>
    <w:tmpl w:val="1E84087E"/>
    <w:lvl w:ilvl="0" w:tplc="0C28A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B65EB"/>
    <w:multiLevelType w:val="hybridMultilevel"/>
    <w:tmpl w:val="4BA69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FE6A3E"/>
    <w:multiLevelType w:val="hybridMultilevel"/>
    <w:tmpl w:val="4E9C388A"/>
    <w:lvl w:ilvl="0" w:tplc="0C28A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B24ED"/>
    <w:multiLevelType w:val="hybridMultilevel"/>
    <w:tmpl w:val="9278B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7F31"/>
    <w:multiLevelType w:val="hybridMultilevel"/>
    <w:tmpl w:val="9E2EC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61B6F"/>
    <w:multiLevelType w:val="hybridMultilevel"/>
    <w:tmpl w:val="003A0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D3E86"/>
    <w:multiLevelType w:val="hybridMultilevel"/>
    <w:tmpl w:val="3970C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96978"/>
    <w:multiLevelType w:val="hybridMultilevel"/>
    <w:tmpl w:val="E4482BE2"/>
    <w:lvl w:ilvl="0" w:tplc="0C28A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B4049"/>
    <w:multiLevelType w:val="hybridMultilevel"/>
    <w:tmpl w:val="DF36A8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B3B0A"/>
    <w:multiLevelType w:val="hybridMultilevel"/>
    <w:tmpl w:val="36D2A68E"/>
    <w:lvl w:ilvl="0" w:tplc="E810504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24FDF"/>
    <w:multiLevelType w:val="multilevel"/>
    <w:tmpl w:val="DDA229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4572D72"/>
    <w:multiLevelType w:val="hybridMultilevel"/>
    <w:tmpl w:val="01CEA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86D61"/>
    <w:multiLevelType w:val="multilevel"/>
    <w:tmpl w:val="FF3EA560"/>
    <w:lvl w:ilvl="0">
      <w:start w:val="1"/>
      <w:numFmt w:val="bullet"/>
      <w:lvlText w:val="·"/>
      <w:lvlJc w:val="left"/>
      <w:pPr>
        <w:ind w:left="720" w:firstLine="0"/>
      </w:pPr>
      <w:rPr>
        <w:rFonts w:ascii="Symbol" w:eastAsia="Symbol" w:hAnsi="Symbo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22845F7"/>
    <w:multiLevelType w:val="hybridMultilevel"/>
    <w:tmpl w:val="2012AEC0"/>
    <w:lvl w:ilvl="0" w:tplc="E2F689C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3820C54"/>
    <w:multiLevelType w:val="hybridMultilevel"/>
    <w:tmpl w:val="5EC297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5D2B11"/>
    <w:multiLevelType w:val="hybridMultilevel"/>
    <w:tmpl w:val="BD8C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D01D2"/>
    <w:multiLevelType w:val="hybridMultilevel"/>
    <w:tmpl w:val="EB34DC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867A7C"/>
    <w:multiLevelType w:val="hybridMultilevel"/>
    <w:tmpl w:val="4A7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70809"/>
    <w:multiLevelType w:val="multilevel"/>
    <w:tmpl w:val="EB2E06F4"/>
    <w:lvl w:ilvl="0">
      <w:numFmt w:val="bullet"/>
      <w:lvlText w:val="–"/>
      <w:lvlJc w:val="left"/>
      <w:pPr>
        <w:ind w:left="360" w:hanging="36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1088" w:hanging="360"/>
      </w:pPr>
      <w:rPr>
        <w:rFonts w:ascii="StarSymbol" w:eastAsia="OpenSymbol" w:hAnsi="StarSymbol" w:cs="OpenSymbol"/>
      </w:rPr>
    </w:lvl>
    <w:lvl w:ilvl="2">
      <w:numFmt w:val="bullet"/>
      <w:lvlText w:val="–"/>
      <w:lvlJc w:val="left"/>
      <w:pPr>
        <w:ind w:left="1816" w:hanging="360"/>
      </w:pPr>
      <w:rPr>
        <w:rFonts w:ascii="StarSymbol" w:eastAsia="OpenSymbol" w:hAnsi="StarSymbol" w:cs="OpenSymbol"/>
      </w:rPr>
    </w:lvl>
    <w:lvl w:ilvl="3">
      <w:numFmt w:val="bullet"/>
      <w:lvlText w:val="–"/>
      <w:lvlJc w:val="left"/>
      <w:pPr>
        <w:ind w:left="2544" w:hanging="360"/>
      </w:pPr>
      <w:rPr>
        <w:rFonts w:ascii="StarSymbol" w:eastAsia="OpenSymbol" w:hAnsi="StarSymbol" w:cs="OpenSymbol"/>
      </w:rPr>
    </w:lvl>
    <w:lvl w:ilvl="4">
      <w:numFmt w:val="bullet"/>
      <w:lvlText w:val="–"/>
      <w:lvlJc w:val="left"/>
      <w:pPr>
        <w:ind w:left="3272" w:hanging="360"/>
      </w:pPr>
      <w:rPr>
        <w:rFonts w:ascii="StarSymbol" w:eastAsia="OpenSymbol" w:hAnsi="StarSymbol" w:cs="OpenSymbol"/>
      </w:rPr>
    </w:lvl>
    <w:lvl w:ilvl="5">
      <w:numFmt w:val="bullet"/>
      <w:lvlText w:val="–"/>
      <w:lvlJc w:val="left"/>
      <w:pPr>
        <w:ind w:left="4000" w:hanging="360"/>
      </w:pPr>
      <w:rPr>
        <w:rFonts w:ascii="StarSymbol" w:eastAsia="OpenSymbol" w:hAnsi="StarSymbol" w:cs="OpenSymbol"/>
      </w:rPr>
    </w:lvl>
    <w:lvl w:ilvl="6">
      <w:numFmt w:val="bullet"/>
      <w:lvlText w:val="–"/>
      <w:lvlJc w:val="left"/>
      <w:pPr>
        <w:ind w:left="4728" w:hanging="360"/>
      </w:pPr>
      <w:rPr>
        <w:rFonts w:ascii="StarSymbol" w:eastAsia="OpenSymbol" w:hAnsi="StarSymbol" w:cs="OpenSymbol"/>
      </w:rPr>
    </w:lvl>
    <w:lvl w:ilvl="7">
      <w:numFmt w:val="bullet"/>
      <w:lvlText w:val="–"/>
      <w:lvlJc w:val="left"/>
      <w:pPr>
        <w:ind w:left="5456" w:hanging="360"/>
      </w:pPr>
      <w:rPr>
        <w:rFonts w:ascii="StarSymbol" w:eastAsia="OpenSymbol" w:hAnsi="StarSymbol" w:cs="OpenSymbol"/>
      </w:rPr>
    </w:lvl>
    <w:lvl w:ilvl="8">
      <w:numFmt w:val="bullet"/>
      <w:lvlText w:val="–"/>
      <w:lvlJc w:val="left"/>
      <w:pPr>
        <w:ind w:left="6184" w:hanging="360"/>
      </w:pPr>
      <w:rPr>
        <w:rFonts w:ascii="StarSymbol" w:eastAsia="OpenSymbol" w:hAnsi="StarSymbol" w:cs="OpenSymbol"/>
      </w:rPr>
    </w:lvl>
  </w:abstractNum>
  <w:abstractNum w:abstractNumId="25" w15:restartNumberingAfterBreak="0">
    <w:nsid w:val="4DA85D0E"/>
    <w:multiLevelType w:val="hybridMultilevel"/>
    <w:tmpl w:val="5986C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794EB4"/>
    <w:multiLevelType w:val="hybridMultilevel"/>
    <w:tmpl w:val="B08A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508BC"/>
    <w:multiLevelType w:val="hybridMultilevel"/>
    <w:tmpl w:val="93A4A94A"/>
    <w:lvl w:ilvl="0" w:tplc="0C28A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53D25"/>
    <w:multiLevelType w:val="hybridMultilevel"/>
    <w:tmpl w:val="CD245FE8"/>
    <w:lvl w:ilvl="0" w:tplc="25FA6EB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AE1233"/>
    <w:multiLevelType w:val="hybridMultilevel"/>
    <w:tmpl w:val="68B6A718"/>
    <w:lvl w:ilvl="0" w:tplc="2650241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5D462222"/>
    <w:multiLevelType w:val="hybridMultilevel"/>
    <w:tmpl w:val="972CF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874A4"/>
    <w:multiLevelType w:val="hybridMultilevel"/>
    <w:tmpl w:val="EBAA7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14E4A"/>
    <w:multiLevelType w:val="hybridMultilevel"/>
    <w:tmpl w:val="6BD0A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852FD3"/>
    <w:multiLevelType w:val="hybridMultilevel"/>
    <w:tmpl w:val="85D81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35B7F"/>
    <w:multiLevelType w:val="hybridMultilevel"/>
    <w:tmpl w:val="C2F49D24"/>
    <w:lvl w:ilvl="0" w:tplc="0C28A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8615A"/>
    <w:multiLevelType w:val="hybridMultilevel"/>
    <w:tmpl w:val="E6944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F12F3"/>
    <w:multiLevelType w:val="hybridMultilevel"/>
    <w:tmpl w:val="524809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64042D"/>
    <w:multiLevelType w:val="hybridMultilevel"/>
    <w:tmpl w:val="B1384F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19"/>
  </w:num>
  <w:num w:numId="11">
    <w:abstractNumId w:val="30"/>
  </w:num>
  <w:num w:numId="12">
    <w:abstractNumId w:val="4"/>
  </w:num>
  <w:num w:numId="13">
    <w:abstractNumId w:val="15"/>
  </w:num>
  <w:num w:numId="14">
    <w:abstractNumId w:val="33"/>
  </w:num>
  <w:num w:numId="15">
    <w:abstractNumId w:val="14"/>
  </w:num>
  <w:num w:numId="16">
    <w:abstractNumId w:val="10"/>
  </w:num>
  <w:num w:numId="17">
    <w:abstractNumId w:val="37"/>
  </w:num>
  <w:num w:numId="18">
    <w:abstractNumId w:val="2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7"/>
  </w:num>
  <w:num w:numId="22">
    <w:abstractNumId w:val="36"/>
  </w:num>
  <w:num w:numId="23">
    <w:abstractNumId w:val="22"/>
  </w:num>
  <w:num w:numId="24">
    <w:abstractNumId w:val="20"/>
  </w:num>
  <w:num w:numId="25">
    <w:abstractNumId w:val="25"/>
  </w:num>
  <w:num w:numId="26">
    <w:abstractNumId w:val="28"/>
  </w:num>
  <w:num w:numId="27">
    <w:abstractNumId w:val="23"/>
  </w:num>
  <w:num w:numId="28">
    <w:abstractNumId w:val="12"/>
  </w:num>
  <w:num w:numId="29">
    <w:abstractNumId w:val="35"/>
  </w:num>
  <w:num w:numId="30">
    <w:abstractNumId w:val="26"/>
  </w:num>
  <w:num w:numId="31">
    <w:abstractNumId w:val="24"/>
  </w:num>
  <w:num w:numId="32">
    <w:abstractNumId w:val="11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4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81"/>
    <w:rsid w:val="00001C74"/>
    <w:rsid w:val="000176D9"/>
    <w:rsid w:val="00025E97"/>
    <w:rsid w:val="0003216E"/>
    <w:rsid w:val="00037966"/>
    <w:rsid w:val="00045F81"/>
    <w:rsid w:val="00046FDE"/>
    <w:rsid w:val="00076B9C"/>
    <w:rsid w:val="000A4754"/>
    <w:rsid w:val="000C242C"/>
    <w:rsid w:val="000E1A07"/>
    <w:rsid w:val="000E4C42"/>
    <w:rsid w:val="0012387E"/>
    <w:rsid w:val="00135D52"/>
    <w:rsid w:val="00151D41"/>
    <w:rsid w:val="00154AEA"/>
    <w:rsid w:val="00156C94"/>
    <w:rsid w:val="001A2989"/>
    <w:rsid w:val="001B2104"/>
    <w:rsid w:val="001D49E2"/>
    <w:rsid w:val="001E2A1A"/>
    <w:rsid w:val="00202A63"/>
    <w:rsid w:val="00206360"/>
    <w:rsid w:val="00233066"/>
    <w:rsid w:val="00237444"/>
    <w:rsid w:val="00240C4D"/>
    <w:rsid w:val="00264B92"/>
    <w:rsid w:val="00265C93"/>
    <w:rsid w:val="00277283"/>
    <w:rsid w:val="002A2386"/>
    <w:rsid w:val="002A5C32"/>
    <w:rsid w:val="002A7105"/>
    <w:rsid w:val="002D3DBC"/>
    <w:rsid w:val="002E0317"/>
    <w:rsid w:val="002E1400"/>
    <w:rsid w:val="002F012F"/>
    <w:rsid w:val="002F45BD"/>
    <w:rsid w:val="002F5078"/>
    <w:rsid w:val="002F57E5"/>
    <w:rsid w:val="00320CBE"/>
    <w:rsid w:val="00345093"/>
    <w:rsid w:val="003511EF"/>
    <w:rsid w:val="00362751"/>
    <w:rsid w:val="00362DFC"/>
    <w:rsid w:val="00374AC2"/>
    <w:rsid w:val="00375189"/>
    <w:rsid w:val="00376FDB"/>
    <w:rsid w:val="003776EB"/>
    <w:rsid w:val="00397063"/>
    <w:rsid w:val="003A4813"/>
    <w:rsid w:val="003B0AC0"/>
    <w:rsid w:val="003B472A"/>
    <w:rsid w:val="003B7472"/>
    <w:rsid w:val="003C206C"/>
    <w:rsid w:val="003C3896"/>
    <w:rsid w:val="003E6F9F"/>
    <w:rsid w:val="003F5325"/>
    <w:rsid w:val="004256D5"/>
    <w:rsid w:val="00432EBE"/>
    <w:rsid w:val="004333A8"/>
    <w:rsid w:val="00451147"/>
    <w:rsid w:val="00481AF5"/>
    <w:rsid w:val="00485450"/>
    <w:rsid w:val="004B4CBE"/>
    <w:rsid w:val="004B78C5"/>
    <w:rsid w:val="004C3863"/>
    <w:rsid w:val="004C7270"/>
    <w:rsid w:val="004D1272"/>
    <w:rsid w:val="004F5304"/>
    <w:rsid w:val="00505540"/>
    <w:rsid w:val="00541B62"/>
    <w:rsid w:val="00542D1A"/>
    <w:rsid w:val="00544B26"/>
    <w:rsid w:val="0055218E"/>
    <w:rsid w:val="0055252A"/>
    <w:rsid w:val="00594FC4"/>
    <w:rsid w:val="005A2264"/>
    <w:rsid w:val="005B50F7"/>
    <w:rsid w:val="005B7140"/>
    <w:rsid w:val="006135E9"/>
    <w:rsid w:val="00613FA7"/>
    <w:rsid w:val="006156FB"/>
    <w:rsid w:val="0062016A"/>
    <w:rsid w:val="0064076C"/>
    <w:rsid w:val="006461BB"/>
    <w:rsid w:val="00656D6D"/>
    <w:rsid w:val="00657F0A"/>
    <w:rsid w:val="006656E6"/>
    <w:rsid w:val="0068677C"/>
    <w:rsid w:val="006928BD"/>
    <w:rsid w:val="006A2D92"/>
    <w:rsid w:val="006C3B14"/>
    <w:rsid w:val="006C48A5"/>
    <w:rsid w:val="006C65F1"/>
    <w:rsid w:val="006C7B33"/>
    <w:rsid w:val="006D4641"/>
    <w:rsid w:val="006D4CEF"/>
    <w:rsid w:val="006E22B6"/>
    <w:rsid w:val="00703484"/>
    <w:rsid w:val="00714C8B"/>
    <w:rsid w:val="00730D9D"/>
    <w:rsid w:val="007524AF"/>
    <w:rsid w:val="00756549"/>
    <w:rsid w:val="00796B59"/>
    <w:rsid w:val="007B5B04"/>
    <w:rsid w:val="007E4451"/>
    <w:rsid w:val="00803F81"/>
    <w:rsid w:val="00815B37"/>
    <w:rsid w:val="00816590"/>
    <w:rsid w:val="00824CCF"/>
    <w:rsid w:val="00864D10"/>
    <w:rsid w:val="00866B1C"/>
    <w:rsid w:val="00870E3A"/>
    <w:rsid w:val="00886800"/>
    <w:rsid w:val="00886A32"/>
    <w:rsid w:val="008901B8"/>
    <w:rsid w:val="008909A8"/>
    <w:rsid w:val="0089293D"/>
    <w:rsid w:val="008939EE"/>
    <w:rsid w:val="008A2AC9"/>
    <w:rsid w:val="008C35F7"/>
    <w:rsid w:val="008D0911"/>
    <w:rsid w:val="008D68BA"/>
    <w:rsid w:val="00912A72"/>
    <w:rsid w:val="00915EFC"/>
    <w:rsid w:val="0093139C"/>
    <w:rsid w:val="009626CC"/>
    <w:rsid w:val="009837DA"/>
    <w:rsid w:val="00987B93"/>
    <w:rsid w:val="009D2D0C"/>
    <w:rsid w:val="009F2484"/>
    <w:rsid w:val="009F5F12"/>
    <w:rsid w:val="00A11915"/>
    <w:rsid w:val="00A26C34"/>
    <w:rsid w:val="00A36781"/>
    <w:rsid w:val="00A37DDF"/>
    <w:rsid w:val="00A468D4"/>
    <w:rsid w:val="00A54C97"/>
    <w:rsid w:val="00A70810"/>
    <w:rsid w:val="00AB0AE9"/>
    <w:rsid w:val="00AD0D18"/>
    <w:rsid w:val="00B30892"/>
    <w:rsid w:val="00B57FCA"/>
    <w:rsid w:val="00B6027F"/>
    <w:rsid w:val="00B72F9A"/>
    <w:rsid w:val="00B90A86"/>
    <w:rsid w:val="00BA6D4F"/>
    <w:rsid w:val="00BA6E9F"/>
    <w:rsid w:val="00BC23C6"/>
    <w:rsid w:val="00BE11E5"/>
    <w:rsid w:val="00BF4FAB"/>
    <w:rsid w:val="00BF5C22"/>
    <w:rsid w:val="00C2124D"/>
    <w:rsid w:val="00C21E2D"/>
    <w:rsid w:val="00C30AA8"/>
    <w:rsid w:val="00C46174"/>
    <w:rsid w:val="00C6451A"/>
    <w:rsid w:val="00C669D5"/>
    <w:rsid w:val="00C702EB"/>
    <w:rsid w:val="00C72FF4"/>
    <w:rsid w:val="00C84466"/>
    <w:rsid w:val="00C92448"/>
    <w:rsid w:val="00CB2645"/>
    <w:rsid w:val="00CB76EF"/>
    <w:rsid w:val="00CC5425"/>
    <w:rsid w:val="00CD2751"/>
    <w:rsid w:val="00CE1C22"/>
    <w:rsid w:val="00CF5461"/>
    <w:rsid w:val="00CF7EB5"/>
    <w:rsid w:val="00D11CF1"/>
    <w:rsid w:val="00D17352"/>
    <w:rsid w:val="00D202CB"/>
    <w:rsid w:val="00D43709"/>
    <w:rsid w:val="00D534F3"/>
    <w:rsid w:val="00D70D8A"/>
    <w:rsid w:val="00D84E5E"/>
    <w:rsid w:val="00D92532"/>
    <w:rsid w:val="00DE6FDE"/>
    <w:rsid w:val="00DF262C"/>
    <w:rsid w:val="00E11438"/>
    <w:rsid w:val="00E46F1B"/>
    <w:rsid w:val="00E56642"/>
    <w:rsid w:val="00E56B76"/>
    <w:rsid w:val="00E66885"/>
    <w:rsid w:val="00E77D63"/>
    <w:rsid w:val="00E8037C"/>
    <w:rsid w:val="00E816FC"/>
    <w:rsid w:val="00EA46C6"/>
    <w:rsid w:val="00EB0407"/>
    <w:rsid w:val="00ED2551"/>
    <w:rsid w:val="00EE0AAE"/>
    <w:rsid w:val="00F1002E"/>
    <w:rsid w:val="00F24774"/>
    <w:rsid w:val="00F42795"/>
    <w:rsid w:val="00F45F14"/>
    <w:rsid w:val="00F87CDC"/>
    <w:rsid w:val="00F9148B"/>
    <w:rsid w:val="00F93906"/>
    <w:rsid w:val="00FA0554"/>
    <w:rsid w:val="00FC3B5A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621F9-4AC2-4D68-9A83-F10A4699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781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8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4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67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781"/>
    <w:rPr>
      <w:rFonts w:ascii="Tahoma" w:eastAsia="PMingLiU" w:hAnsi="Tahoma" w:cs="Tahoma"/>
      <w:sz w:val="16"/>
      <w:szCs w:val="16"/>
      <w:lang w:val="en-US"/>
    </w:rPr>
  </w:style>
  <w:style w:type="paragraph" w:styleId="Bezodstpw">
    <w:name w:val="No Spacing"/>
    <w:link w:val="BezodstpwZnak"/>
    <w:uiPriority w:val="1"/>
    <w:qFormat/>
    <w:rsid w:val="006E22B6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Akapitzlist">
    <w:name w:val="List Paragraph"/>
    <w:basedOn w:val="Normalny"/>
    <w:uiPriority w:val="34"/>
    <w:qFormat/>
    <w:rsid w:val="00CC5425"/>
    <w:pPr>
      <w:ind w:left="720"/>
      <w:contextualSpacing/>
    </w:pPr>
  </w:style>
  <w:style w:type="paragraph" w:customStyle="1" w:styleId="Standard">
    <w:name w:val="Standard"/>
    <w:rsid w:val="00CC542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B6027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027F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DF262C"/>
    <w:pPr>
      <w:suppressAutoHyphens/>
      <w:jc w:val="both"/>
    </w:pPr>
    <w:rPr>
      <w:rFonts w:ascii="Arial Black" w:eastAsia="Times New Roman" w:hAnsi="Arial Black" w:cs="Arial Black"/>
      <w:kern w:val="2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262C"/>
    <w:rPr>
      <w:rFonts w:ascii="Arial Black" w:eastAsia="Times New Roman" w:hAnsi="Arial Black" w:cs="Arial Black"/>
      <w:kern w:val="2"/>
      <w:sz w:val="28"/>
      <w:szCs w:val="20"/>
      <w:lang w:eastAsia="zh-CN"/>
    </w:rPr>
  </w:style>
  <w:style w:type="paragraph" w:customStyle="1" w:styleId="Default">
    <w:name w:val="Default"/>
    <w:basedOn w:val="Normalny"/>
    <w:rsid w:val="00886800"/>
    <w:pPr>
      <w:widowControl w:val="0"/>
      <w:suppressAutoHyphens/>
      <w:autoSpaceDE w:val="0"/>
      <w:autoSpaceDN w:val="0"/>
    </w:pPr>
    <w:rPr>
      <w:rFonts w:ascii="Bookman Old Style" w:eastAsia="Bookman Old Style" w:hAnsi="Bookman Old Style" w:cs="Bookman Old Style"/>
      <w:color w:val="000000"/>
      <w:kern w:val="3"/>
      <w:sz w:val="24"/>
      <w:szCs w:val="24"/>
      <w:lang w:eastAsia="pl-PL"/>
    </w:rPr>
  </w:style>
  <w:style w:type="paragraph" w:customStyle="1" w:styleId="tresc">
    <w:name w:val="tresc"/>
    <w:basedOn w:val="Normalny"/>
    <w:rsid w:val="002F5078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6E6"/>
    <w:rPr>
      <w:rFonts w:ascii="Times New Roman" w:eastAsia="PMingLiU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65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6E6"/>
    <w:rPr>
      <w:rFonts w:ascii="Times New Roman" w:eastAsia="PMingLiU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4C38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C38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CCF"/>
    <w:rPr>
      <w:rFonts w:ascii="Times New Roman" w:eastAsia="PMingLiU" w:hAnsi="Times New Roman" w:cs="Times New Roman"/>
      <w:lang w:val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24CCF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24CC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24CC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114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11438"/>
    <w:pPr>
      <w:tabs>
        <w:tab w:val="left" w:pos="660"/>
        <w:tab w:val="right" w:leader="dot" w:pos="9062"/>
      </w:tabs>
      <w:spacing w:after="100"/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F1D4-3616-4F39-A228-0D73CD69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7606</Words>
  <Characters>45640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Rewiński</dc:creator>
  <cp:lastModifiedBy>Artur Pliszka</cp:lastModifiedBy>
  <cp:revision>4</cp:revision>
  <cp:lastPrinted>2019-05-21T08:55:00Z</cp:lastPrinted>
  <dcterms:created xsi:type="dcterms:W3CDTF">2019-05-21T08:33:00Z</dcterms:created>
  <dcterms:modified xsi:type="dcterms:W3CDTF">2019-05-21T08:59:00Z</dcterms:modified>
</cp:coreProperties>
</file>